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952D1A">
      <w:pPr>
        <w:spacing w:before="480" w:after="480" w:line="288" w:lineRule="auto"/>
        <w:ind w:left="0"/>
      </w:pPr>
      <w:r>
        <w:rPr>
          <w:rFonts w:ascii="Arial" w:hAnsi="Arial" w:eastAsia="等线" w:cs="Arial"/>
          <w:b/>
          <w:sz w:val="52"/>
        </w:rPr>
        <w:t>Chapter 7 Debt Securities: Corporate and U.S. Government Loans</w:t>
      </w:r>
    </w:p>
    <w:p w14:paraId="57C3376D">
      <w:pPr>
        <w:spacing w:before="380" w:after="140" w:line="288" w:lineRule="auto"/>
        <w:ind w:left="0"/>
        <w:jc w:val="left"/>
        <w:outlineLvl w:val="0"/>
      </w:pPr>
      <w:bookmarkStart w:id="0" w:name="heading_0"/>
      <w:r>
        <w:rPr>
          <w:rFonts w:ascii="Arial" w:hAnsi="Arial" w:eastAsia="等线" w:cs="Arial"/>
          <w:color w:val="3370FF"/>
          <w:sz w:val="36"/>
        </w:rPr>
        <w:t xml:space="preserve">1. </w:t>
      </w:r>
      <w:r>
        <w:rPr>
          <w:rFonts w:ascii="Arial" w:hAnsi="Arial" w:eastAsia="等线" w:cs="Arial"/>
          <w:b/>
          <w:sz w:val="36"/>
        </w:rPr>
        <w:t>总览</w:t>
      </w:r>
      <w:bookmarkEnd w:id="0"/>
    </w:p>
    <w:p w14:paraId="4836AD70">
      <w:pPr>
        <w:spacing w:before="120" w:after="120" w:line="288" w:lineRule="auto"/>
        <w:ind w:left="0"/>
        <w:jc w:val="left"/>
      </w:pPr>
      <w:r>
        <w:rPr>
          <w:rFonts w:ascii="Arial" w:hAnsi="Arial" w:eastAsia="等线" w:cs="Arial"/>
          <w:sz w:val="22"/>
        </w:rPr>
        <w:t>本章聚焦公司债券和美国政府发行的债券，核心围绕债券的基本概念、类型、收益计算、美国政府证券特点及货币市场工具展开。</w:t>
      </w:r>
    </w:p>
    <w:p w14:paraId="0E005A1C">
      <w:pPr>
        <w:spacing w:before="120" w:after="120" w:line="288" w:lineRule="auto"/>
        <w:ind w:left="0"/>
        <w:jc w:val="left"/>
      </w:pPr>
    </w:p>
    <w:p w14:paraId="265379DD">
      <w:pPr>
        <w:spacing w:before="120" w:after="120" w:line="288" w:lineRule="auto"/>
        <w:ind w:left="0"/>
        <w:jc w:val="left"/>
      </w:pPr>
      <w:r>
        <w:rPr>
          <w:rFonts w:ascii="Arial" w:hAnsi="Arial" w:eastAsia="等线" w:cs="Arial"/>
          <w:sz w:val="22"/>
        </w:rPr>
        <w:t>需重点掌握债务证券的关键属性、风险与收益特征，区分不同主体发行债券的差异，包含部分简单计算类题目。</w:t>
      </w:r>
    </w:p>
    <w:p w14:paraId="6B7CEB03">
      <w:pPr>
        <w:spacing w:before="120" w:after="120" w:line="288" w:lineRule="auto"/>
        <w:ind w:left="0"/>
        <w:jc w:val="left"/>
      </w:pPr>
    </w:p>
    <w:p w14:paraId="5D563163">
      <w:pPr>
        <w:spacing w:before="380" w:after="140" w:line="288" w:lineRule="auto"/>
        <w:ind w:left="0"/>
        <w:jc w:val="left"/>
        <w:outlineLvl w:val="0"/>
      </w:pPr>
      <w:bookmarkStart w:id="1" w:name="heading_1"/>
      <w:r>
        <w:rPr>
          <w:rFonts w:ascii="Arial" w:hAnsi="Arial" w:eastAsia="等线" w:cs="Arial"/>
          <w:color w:val="3370FF"/>
          <w:sz w:val="36"/>
        </w:rPr>
        <w:t xml:space="preserve">2. </w:t>
      </w:r>
      <w:r>
        <w:rPr>
          <w:rFonts w:ascii="Arial" w:hAnsi="Arial" w:eastAsia="等线" w:cs="Arial"/>
          <w:b/>
          <w:sz w:val="36"/>
        </w:rPr>
        <w:t>知识点梳理</w:t>
      </w:r>
      <w:bookmarkEnd w:id="1"/>
    </w:p>
    <w:p w14:paraId="031E4B0F">
      <w:pPr>
        <w:spacing w:before="300" w:after="120" w:line="288" w:lineRule="auto"/>
        <w:ind w:left="0"/>
        <w:jc w:val="left"/>
        <w:outlineLvl w:val="2"/>
      </w:pPr>
      <w:bookmarkStart w:id="2" w:name="heading_2"/>
      <w:r>
        <w:rPr>
          <w:rFonts w:ascii="Arial" w:hAnsi="Arial" w:eastAsia="等线" w:cs="Arial"/>
          <w:color w:val="3370FF"/>
          <w:sz w:val="30"/>
        </w:rPr>
        <w:t xml:space="preserve">2.1.1 </w:t>
      </w:r>
      <w:r>
        <w:rPr>
          <w:rFonts w:ascii="Arial" w:hAnsi="Arial" w:eastAsia="等线" w:cs="Arial"/>
          <w:b/>
          <w:sz w:val="30"/>
        </w:rPr>
        <w:t>债券核心术语</w:t>
      </w:r>
      <w:bookmarkEnd w:id="2"/>
    </w:p>
    <w:p w14:paraId="39EC0807">
      <w:pPr>
        <w:numPr>
          <w:ilvl w:val="0"/>
          <w:numId w:val="1"/>
        </w:numPr>
        <w:spacing w:before="120" w:after="120" w:line="288" w:lineRule="auto"/>
        <w:ind w:left="0"/>
        <w:jc w:val="left"/>
      </w:pPr>
      <w:r>
        <w:rPr>
          <w:rFonts w:ascii="Arial" w:hAnsi="Arial" w:eastAsia="等线" w:cs="Arial"/>
          <w:sz w:val="22"/>
        </w:rPr>
        <w:t>Maturity Date：到期日。</w:t>
      </w:r>
    </w:p>
    <w:p w14:paraId="30D4D6D5">
      <w:pPr>
        <w:numPr>
          <w:ilvl w:val="0"/>
          <w:numId w:val="2"/>
        </w:numPr>
        <w:spacing w:before="120" w:after="120" w:line="288" w:lineRule="auto"/>
        <w:ind w:left="0"/>
        <w:jc w:val="left"/>
      </w:pPr>
      <w:r>
        <w:rPr>
          <w:rFonts w:ascii="Arial" w:hAnsi="Arial" w:eastAsia="等线" w:cs="Arial"/>
          <w:sz w:val="22"/>
        </w:rPr>
        <w:t>Par Value：面值，除非特别说明，默认是 $1000。</w:t>
      </w:r>
    </w:p>
    <w:p w14:paraId="64465CAB">
      <w:pPr>
        <w:numPr>
          <w:ilvl w:val="0"/>
          <w:numId w:val="3"/>
        </w:numPr>
        <w:spacing w:before="120" w:after="120" w:line="288" w:lineRule="auto"/>
        <w:ind w:left="0"/>
        <w:jc w:val="left"/>
      </w:pPr>
      <w:r>
        <w:rPr>
          <w:rFonts w:ascii="Arial" w:hAnsi="Arial" w:eastAsia="等线" w:cs="Arial"/>
          <w:sz w:val="22"/>
        </w:rPr>
        <w:t>Bond Price：债券价格。</w:t>
      </w:r>
    </w:p>
    <w:p w14:paraId="09A91647">
      <w:pPr>
        <w:spacing w:before="120" w:after="120" w:line="288" w:lineRule="auto"/>
        <w:ind w:left="0"/>
        <w:jc w:val="left"/>
      </w:pPr>
      <w:r>
        <w:rPr>
          <w:rFonts w:ascii="Arial" w:hAnsi="Arial" w:eastAsia="等线" w:cs="Arial"/>
          <w:sz w:val="22"/>
        </w:rPr>
        <w:t>债券价格以票面价值的百分比报价，通常不带百分号。比如以100表示债券价格为 $1000，85 表示债券价格为 $850。公司债券的报价通常以1/8%为增量，比如 993⁄8 (99.375 percent) 表示债券价格 $993.75。</w:t>
      </w:r>
    </w:p>
    <w:p w14:paraId="7B5A9DE3">
      <w:pPr>
        <w:numPr>
          <w:ilvl w:val="0"/>
          <w:numId w:val="4"/>
        </w:numPr>
        <w:spacing w:before="120" w:after="120" w:line="288" w:lineRule="auto"/>
        <w:ind w:left="0"/>
        <w:jc w:val="left"/>
      </w:pPr>
      <w:r>
        <w:rPr>
          <w:rFonts w:ascii="Arial" w:hAnsi="Arial" w:eastAsia="等线" w:cs="Arial"/>
          <w:sz w:val="22"/>
        </w:rPr>
        <w:t>Coupon Rate：票面利率。</w:t>
      </w:r>
    </w:p>
    <w:p w14:paraId="73DF4908">
      <w:pPr>
        <w:spacing w:before="120" w:after="120" w:line="288" w:lineRule="auto"/>
        <w:ind w:left="0"/>
        <w:jc w:val="left"/>
      </w:pPr>
      <w:r>
        <w:rPr>
          <w:rFonts w:ascii="Arial" w:hAnsi="Arial" w:eastAsia="等线" w:cs="Arial"/>
          <w:sz w:val="22"/>
        </w:rPr>
        <w:t>债券的票面利率会告知投资者他们将获得多少年度利息。投资者将在债券到期日收到票面价值加上任何应付利息，</w:t>
      </w:r>
      <w:r>
        <w:rPr>
          <w:rFonts w:ascii="Arial" w:hAnsi="Arial" w:eastAsia="等线" w:cs="Arial"/>
          <w:b/>
          <w:sz w:val="22"/>
        </w:rPr>
        <w:t>通常在此期间每半年（semiannual）支付一次利息</w:t>
      </w:r>
      <w:r>
        <w:rPr>
          <w:rFonts w:ascii="Arial" w:hAnsi="Arial" w:eastAsia="等线" w:cs="Arial"/>
          <w:sz w:val="22"/>
        </w:rPr>
        <w:t>。</w:t>
      </w:r>
    </w:p>
    <w:p w14:paraId="33C070D8">
      <w:pPr>
        <w:numPr>
          <w:ilvl w:val="0"/>
          <w:numId w:val="5"/>
        </w:numPr>
        <w:spacing w:before="120" w:after="120" w:line="288" w:lineRule="auto"/>
        <w:ind w:left="0"/>
        <w:jc w:val="left"/>
      </w:pPr>
      <w:r>
        <w:rPr>
          <w:rFonts w:ascii="Arial" w:hAnsi="Arial" w:eastAsia="等线" w:cs="Arial"/>
          <w:sz w:val="22"/>
        </w:rPr>
        <w:t>Bond Indenture：债券契约。</w:t>
      </w:r>
    </w:p>
    <w:p w14:paraId="6FAF9589">
      <w:pPr>
        <w:spacing w:before="120" w:after="120" w:line="288" w:lineRule="auto"/>
        <w:ind w:left="0"/>
        <w:jc w:val="left"/>
      </w:pPr>
      <w:r>
        <w:rPr>
          <w:rFonts w:ascii="Arial" w:hAnsi="Arial" w:eastAsia="等线" w:cs="Arial"/>
          <w:sz w:val="22"/>
        </w:rPr>
        <w:t>债券契约为发行人与债券持有人的法律协议（Legal Agreement），包含如下内容：</w:t>
      </w:r>
    </w:p>
    <w:p w14:paraId="34B0C855">
      <w:pPr>
        <w:numPr>
          <w:ilvl w:val="0"/>
          <w:numId w:val="6"/>
        </w:numPr>
        <w:spacing w:before="120" w:after="120" w:line="288" w:lineRule="auto"/>
        <w:ind w:left="453"/>
        <w:jc w:val="left"/>
      </w:pPr>
      <w:r>
        <w:rPr>
          <w:rFonts w:ascii="Arial" w:hAnsi="Arial" w:eastAsia="等线" w:cs="Arial"/>
          <w:sz w:val="22"/>
        </w:rPr>
        <w:t>到期日（Maturity Date）；</w:t>
      </w:r>
    </w:p>
    <w:p w14:paraId="2966D02F">
      <w:pPr>
        <w:numPr>
          <w:ilvl w:val="0"/>
          <w:numId w:val="7"/>
        </w:numPr>
        <w:spacing w:before="120" w:after="120" w:line="288" w:lineRule="auto"/>
        <w:ind w:left="453"/>
        <w:jc w:val="left"/>
      </w:pPr>
      <w:r>
        <w:rPr>
          <w:rFonts w:ascii="Arial" w:hAnsi="Arial" w:eastAsia="等线" w:cs="Arial"/>
          <w:sz w:val="22"/>
        </w:rPr>
        <w:t>票面价值（Par Value）；</w:t>
      </w:r>
    </w:p>
    <w:p w14:paraId="5C1226CF">
      <w:pPr>
        <w:numPr>
          <w:ilvl w:val="0"/>
          <w:numId w:val="8"/>
        </w:numPr>
        <w:spacing w:before="120" w:after="120" w:line="288" w:lineRule="auto"/>
        <w:ind w:left="453"/>
        <w:jc w:val="left"/>
      </w:pPr>
      <w:r>
        <w:rPr>
          <w:rFonts w:ascii="Arial" w:hAnsi="Arial" w:eastAsia="等线" w:cs="Arial"/>
          <w:sz w:val="22"/>
        </w:rPr>
        <w:t>票面利率（Coupon rate (interest rate））和支付日期（payment dates）；</w:t>
      </w:r>
    </w:p>
    <w:p w14:paraId="76798101">
      <w:pPr>
        <w:numPr>
          <w:ilvl w:val="0"/>
          <w:numId w:val="9"/>
        </w:numPr>
        <w:spacing w:before="120" w:after="120" w:line="288" w:lineRule="auto"/>
        <w:ind w:left="453"/>
        <w:jc w:val="left"/>
      </w:pPr>
      <w:r>
        <w:rPr>
          <w:rFonts w:ascii="Arial" w:hAnsi="Arial" w:eastAsia="等线" w:cs="Arial"/>
          <w:sz w:val="22"/>
        </w:rPr>
        <w:t>任何为债券提供担保的抵押品（collateral securing the bond）；</w:t>
      </w:r>
    </w:p>
    <w:p w14:paraId="0A3969ED">
      <w:pPr>
        <w:numPr>
          <w:ilvl w:val="0"/>
          <w:numId w:val="10"/>
        </w:numPr>
        <w:spacing w:before="120" w:after="120" w:line="288" w:lineRule="auto"/>
        <w:ind w:left="453"/>
        <w:jc w:val="left"/>
      </w:pPr>
      <w:r>
        <w:rPr>
          <w:rFonts w:ascii="Arial" w:hAnsi="Arial" w:eastAsia="等线" w:cs="Arial"/>
          <w:sz w:val="22"/>
        </w:rPr>
        <w:t>任何可赎回或可转换特征（callable or convertible features）；</w:t>
      </w:r>
    </w:p>
    <w:p w14:paraId="6DDE2699">
      <w:pPr>
        <w:numPr>
          <w:ilvl w:val="0"/>
          <w:numId w:val="11"/>
        </w:numPr>
        <w:spacing w:before="120" w:after="120" w:line="288" w:lineRule="auto"/>
        <w:ind w:left="453"/>
        <w:jc w:val="left"/>
      </w:pPr>
      <w:r>
        <w:rPr>
          <w:rFonts w:ascii="Arial" w:hAnsi="Arial" w:eastAsia="等线" w:cs="Arial"/>
          <w:sz w:val="22"/>
        </w:rPr>
        <w:t>受托人（name of a trustee）。受托人是为机构管理债券发行的组织，它确保债券发行人遵守与借款相关的所有条款和条件。</w:t>
      </w:r>
    </w:p>
    <w:tbl>
      <w:tblPr>
        <w:tblStyle w:val="2"/>
        <w:tblW w:w="0" w:type="auto"/>
        <w:tblInd w:w="0" w:type="dxa"/>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Layout w:type="fixed"/>
        <w:tblCellMar>
          <w:top w:w="0" w:type="dxa"/>
          <w:left w:w="10" w:type="dxa"/>
          <w:bottom w:w="0" w:type="dxa"/>
          <w:right w:w="10" w:type="dxa"/>
        </w:tblCellMar>
      </w:tblPr>
      <w:tblGrid>
        <w:gridCol w:w="8280"/>
      </w:tblGrid>
      <w:tr w14:paraId="0CF3CFFF">
        <w:tblPrEx>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CellMar>
            <w:top w:w="0" w:type="dxa"/>
            <w:left w:w="10" w:type="dxa"/>
            <w:bottom w:w="0" w:type="dxa"/>
            <w:right w:w="10" w:type="dxa"/>
          </w:tblCellMar>
        </w:tblPrEx>
        <w:tc>
          <w:tcPr>
            <w:tcW w:w="8280" w:type="dxa"/>
            <w:shd w:val="clear" w:color="auto" w:fill="F0FBEF"/>
            <w:tcMar>
              <w:top w:w="60" w:type="dxa"/>
              <w:left w:w="120" w:type="dxa"/>
              <w:bottom w:w="30" w:type="dxa"/>
              <w:right w:w="120" w:type="dxa"/>
            </w:tcMar>
          </w:tcPr>
          <w:p w14:paraId="7D533C74">
            <w:pPr>
              <w:numPr>
                <w:ilvl w:val="0"/>
                <w:numId w:val="12"/>
              </w:numPr>
              <w:spacing w:before="120" w:after="120" w:line="288" w:lineRule="auto"/>
              <w:ind w:left="0"/>
              <w:jc w:val="left"/>
            </w:pPr>
            <w:r>
              <w:rPr>
                <w:rFonts w:ascii="Arial" w:hAnsi="Arial" w:eastAsia="等线" w:cs="Arial"/>
                <w:sz w:val="22"/>
              </w:rPr>
              <w:t>Ayla K. has 100 DEF corporate bonds with a coupon rate of 4½%. The bonds were purchased at 98% of $1,000 par each. How much interest will Ayla receive the next time she gets paid?</w:t>
            </w:r>
          </w:p>
          <w:p w14:paraId="3EB9487B">
            <w:pPr>
              <w:spacing w:before="120" w:after="120" w:line="288" w:lineRule="auto"/>
              <w:ind w:left="0"/>
              <w:jc w:val="left"/>
            </w:pPr>
            <w:r>
              <w:rPr>
                <w:rFonts w:ascii="Arial" w:hAnsi="Arial" w:eastAsia="等线" w:cs="Arial"/>
                <w:sz w:val="22"/>
              </w:rPr>
              <w:t>(A) $2,205</w:t>
            </w:r>
          </w:p>
          <w:p w14:paraId="6A2D815C">
            <w:pPr>
              <w:spacing w:before="120" w:after="120" w:line="288" w:lineRule="auto"/>
              <w:ind w:left="0"/>
              <w:jc w:val="left"/>
            </w:pPr>
            <w:r>
              <w:rPr>
                <w:rFonts w:ascii="Arial" w:hAnsi="Arial" w:eastAsia="等线" w:cs="Arial"/>
                <w:sz w:val="22"/>
              </w:rPr>
              <w:t>(B) $2,250</w:t>
            </w:r>
          </w:p>
          <w:p w14:paraId="0824BFA4">
            <w:pPr>
              <w:spacing w:before="120" w:after="120" w:line="288" w:lineRule="auto"/>
              <w:ind w:left="0"/>
              <w:jc w:val="left"/>
            </w:pPr>
            <w:r>
              <w:rPr>
                <w:rFonts w:ascii="Arial" w:hAnsi="Arial" w:eastAsia="等线" w:cs="Arial"/>
                <w:sz w:val="22"/>
              </w:rPr>
              <w:t>(C) $4,410</w:t>
            </w:r>
          </w:p>
          <w:p w14:paraId="1AF7633E">
            <w:pPr>
              <w:spacing w:before="120" w:after="120" w:line="288" w:lineRule="auto"/>
              <w:ind w:left="0"/>
              <w:jc w:val="left"/>
            </w:pPr>
            <w:r>
              <w:rPr>
                <w:rFonts w:ascii="Arial" w:hAnsi="Arial" w:eastAsia="等线" w:cs="Arial"/>
                <w:sz w:val="22"/>
              </w:rPr>
              <w:t>(D) $4,500</w:t>
            </w:r>
          </w:p>
        </w:tc>
      </w:tr>
    </w:tbl>
    <w:p w14:paraId="2F52A8A5">
      <w:pPr>
        <w:spacing w:before="300" w:after="120" w:line="288" w:lineRule="auto"/>
        <w:ind w:left="0"/>
        <w:jc w:val="left"/>
        <w:outlineLvl w:val="2"/>
      </w:pPr>
      <w:bookmarkStart w:id="3" w:name="heading_3"/>
      <w:r>
        <w:rPr>
          <w:rFonts w:ascii="Arial" w:hAnsi="Arial" w:eastAsia="等线" w:cs="Arial"/>
          <w:color w:val="3370FF"/>
          <w:sz w:val="30"/>
        </w:rPr>
        <w:t xml:space="preserve">2.1.2 </w:t>
      </w:r>
      <w:r>
        <w:rPr>
          <w:rFonts w:ascii="Arial" w:hAnsi="Arial" w:eastAsia="等线" w:cs="Arial"/>
          <w:b/>
          <w:sz w:val="30"/>
        </w:rPr>
        <w:t>按到期时间分类</w:t>
      </w:r>
      <w:bookmarkEnd w:id="3"/>
    </w:p>
    <w:p w14:paraId="502E7A70">
      <w:pPr>
        <w:spacing w:before="120" w:after="120" w:line="288" w:lineRule="auto"/>
        <w:ind w:left="0"/>
        <w:jc w:val="left"/>
      </w:pPr>
      <w:r>
        <w:rPr>
          <w:rFonts w:ascii="Arial" w:hAnsi="Arial" w:eastAsia="等线" w:cs="Arial"/>
          <w:sz w:val="22"/>
        </w:rPr>
        <w:t>债券凭证不仅可以有不同的形式，还可以设定不同类型的发行方式和到期时间。</w:t>
      </w:r>
    </w:p>
    <w:p w14:paraId="6C5186C5">
      <w:pPr>
        <w:spacing w:before="120" w:after="120" w:line="288" w:lineRule="auto"/>
        <w:ind w:left="0"/>
        <w:jc w:val="left"/>
      </w:pPr>
    </w:p>
    <w:p w14:paraId="2996EFD2">
      <w:pPr>
        <w:spacing w:before="120" w:after="120" w:line="288" w:lineRule="auto"/>
        <w:ind w:left="0"/>
        <w:jc w:val="left"/>
      </w:pPr>
      <w:r>
        <w:rPr>
          <w:rFonts w:ascii="Arial" w:hAnsi="Arial" w:eastAsia="等线" w:cs="Arial"/>
          <w:sz w:val="22"/>
        </w:rPr>
        <w:t>发行方式分两大类：同一时间（term）发行和多次发行（series）。</w:t>
      </w:r>
    </w:p>
    <w:p w14:paraId="6E74A562">
      <w:pPr>
        <w:spacing w:before="120" w:after="120" w:line="288" w:lineRule="auto"/>
        <w:ind w:left="0"/>
        <w:jc w:val="left"/>
      </w:pPr>
    </w:p>
    <w:p w14:paraId="7666CE2E">
      <w:pPr>
        <w:spacing w:before="120" w:after="120" w:line="288" w:lineRule="auto"/>
        <w:ind w:left="0"/>
        <w:jc w:val="left"/>
      </w:pPr>
      <w:r>
        <w:rPr>
          <w:rFonts w:ascii="Arial" w:hAnsi="Arial" w:eastAsia="等线" w:cs="Arial"/>
          <w:sz w:val="22"/>
        </w:rPr>
        <w:t>到期时间分两大类：同一时间到期（term）和分批到期（serial 和 balloon）。</w:t>
      </w:r>
    </w:p>
    <w:p w14:paraId="0B60AB26">
      <w:pPr>
        <w:spacing w:before="120" w:after="120" w:line="288" w:lineRule="auto"/>
        <w:ind w:left="0"/>
        <w:jc w:val="left"/>
      </w:pPr>
    </w:p>
    <w:p w14:paraId="2E7ED451">
      <w:pPr>
        <w:numPr>
          <w:ilvl w:val="0"/>
          <w:numId w:val="13"/>
        </w:numPr>
        <w:spacing w:before="120" w:after="120" w:line="288" w:lineRule="auto"/>
        <w:ind w:left="0"/>
        <w:jc w:val="left"/>
      </w:pPr>
      <w:r>
        <w:rPr>
          <w:rFonts w:ascii="Arial" w:hAnsi="Arial" w:eastAsia="等线" w:cs="Arial"/>
          <w:sz w:val="22"/>
        </w:rPr>
        <w:t>定期债券：Term Bonds</w:t>
      </w:r>
    </w:p>
    <w:p w14:paraId="678AC19D">
      <w:pPr>
        <w:numPr>
          <w:ilvl w:val="0"/>
          <w:numId w:val="14"/>
        </w:numPr>
        <w:spacing w:before="120" w:after="120" w:line="288" w:lineRule="auto"/>
        <w:ind w:left="453"/>
        <w:jc w:val="left"/>
      </w:pPr>
      <w:r>
        <w:rPr>
          <w:rFonts w:ascii="Arial" w:hAnsi="Arial" w:eastAsia="等线" w:cs="Arial"/>
          <w:sz w:val="22"/>
        </w:rPr>
        <w:t>在同一时间发行，且有相同的到期日。</w:t>
      </w:r>
    </w:p>
    <w:p w14:paraId="0FB42F99">
      <w:pPr>
        <w:numPr>
          <w:ilvl w:val="0"/>
          <w:numId w:val="15"/>
        </w:numPr>
        <w:spacing w:before="120" w:after="120" w:line="288" w:lineRule="auto"/>
        <w:ind w:left="453"/>
        <w:jc w:val="left"/>
      </w:pPr>
      <w:r>
        <w:rPr>
          <w:rFonts w:ascii="Arial" w:hAnsi="Arial" w:eastAsia="等线" w:cs="Arial"/>
          <w:sz w:val="22"/>
        </w:rPr>
        <w:t>由于在到期日需要支付大额资金，大部分定期债券会设置偿债基金（Sinking Fund），可降低违约风险。</w:t>
      </w:r>
    </w:p>
    <w:p w14:paraId="598D0D88">
      <w:pPr>
        <w:numPr>
          <w:ilvl w:val="0"/>
          <w:numId w:val="16"/>
        </w:numPr>
        <w:spacing w:before="120" w:after="120" w:line="288" w:lineRule="auto"/>
        <w:ind w:left="0"/>
        <w:jc w:val="left"/>
      </w:pPr>
      <w:r>
        <w:rPr>
          <w:rFonts w:ascii="Arial" w:hAnsi="Arial" w:eastAsia="等线" w:cs="Arial"/>
          <w:sz w:val="22"/>
        </w:rPr>
        <w:t>系列债券：Series Bonds</w:t>
      </w:r>
    </w:p>
    <w:p w14:paraId="5222E4D0">
      <w:pPr>
        <w:numPr>
          <w:ilvl w:val="0"/>
          <w:numId w:val="17"/>
        </w:numPr>
        <w:spacing w:before="120" w:after="120" w:line="288" w:lineRule="auto"/>
        <w:ind w:left="453"/>
        <w:jc w:val="left"/>
      </w:pPr>
      <w:r>
        <w:rPr>
          <w:rFonts w:ascii="Arial" w:hAnsi="Arial" w:eastAsia="等线" w:cs="Arial"/>
          <w:sz w:val="22"/>
        </w:rPr>
        <w:t>多次发行，只有一个到期日。如分多个阶段进行开发建设的建筑公司最有可能发行此类债券。</w:t>
      </w:r>
    </w:p>
    <w:p w14:paraId="2A1F0CEC">
      <w:pPr>
        <w:numPr>
          <w:ilvl w:val="0"/>
          <w:numId w:val="18"/>
        </w:numPr>
        <w:spacing w:before="120" w:after="120" w:line="288" w:lineRule="auto"/>
        <w:ind w:left="453"/>
        <w:jc w:val="left"/>
      </w:pPr>
      <w:r>
        <w:rPr>
          <w:rFonts w:ascii="Arial" w:hAnsi="Arial" w:eastAsia="等线" w:cs="Arial"/>
          <w:sz w:val="22"/>
        </w:rPr>
        <w:t>系列债券的发行量少于定期债券和分期偿还债券。</w:t>
      </w:r>
    </w:p>
    <w:p w14:paraId="13D87CA7">
      <w:pPr>
        <w:numPr>
          <w:ilvl w:val="0"/>
          <w:numId w:val="19"/>
        </w:numPr>
        <w:spacing w:before="120" w:after="120" w:line="288" w:lineRule="auto"/>
        <w:ind w:left="453"/>
        <w:jc w:val="left"/>
      </w:pPr>
      <w:r>
        <w:rPr>
          <w:rFonts w:ascii="Arial" w:hAnsi="Arial" w:eastAsia="等线" w:cs="Arial"/>
          <w:b/>
          <w:sz w:val="22"/>
        </w:rPr>
        <w:t>注意：</w:t>
      </w:r>
      <w:r>
        <w:rPr>
          <w:rFonts w:ascii="Arial" w:hAnsi="Arial" w:eastAsia="等线" w:cs="Arial"/>
          <w:sz w:val="22"/>
        </w:rPr>
        <w:t>Series 不是一种到期类型（maturity type），而是一种分多次发行的债券发行方式。</w:t>
      </w:r>
    </w:p>
    <w:p w14:paraId="7D41D7F5">
      <w:pPr>
        <w:numPr>
          <w:ilvl w:val="0"/>
          <w:numId w:val="20"/>
        </w:numPr>
        <w:spacing w:before="120" w:after="120" w:line="288" w:lineRule="auto"/>
        <w:ind w:left="0"/>
        <w:jc w:val="left"/>
      </w:pPr>
      <w:r>
        <w:rPr>
          <w:rFonts w:ascii="Arial" w:hAnsi="Arial" w:eastAsia="等线" w:cs="Arial"/>
          <w:sz w:val="22"/>
        </w:rPr>
        <w:t>分期偿还债券：Serial Bonds</w:t>
      </w:r>
    </w:p>
    <w:p w14:paraId="0DB9136D">
      <w:pPr>
        <w:numPr>
          <w:ilvl w:val="0"/>
          <w:numId w:val="21"/>
        </w:numPr>
        <w:spacing w:before="120" w:after="120" w:line="288" w:lineRule="auto"/>
        <w:ind w:left="453"/>
        <w:jc w:val="left"/>
      </w:pPr>
      <w:r>
        <w:rPr>
          <w:rFonts w:ascii="Arial" w:hAnsi="Arial" w:eastAsia="等线" w:cs="Arial"/>
          <w:sz w:val="22"/>
        </w:rPr>
        <w:t>每次到期一部分， 分多次偿还。</w:t>
      </w:r>
    </w:p>
    <w:p w14:paraId="315EC915">
      <w:pPr>
        <w:numPr>
          <w:ilvl w:val="0"/>
          <w:numId w:val="22"/>
        </w:numPr>
        <w:spacing w:before="120" w:after="120" w:line="288" w:lineRule="auto"/>
        <w:ind w:left="453"/>
        <w:jc w:val="left"/>
      </w:pPr>
      <w:r>
        <w:rPr>
          <w:rFonts w:ascii="Arial" w:hAnsi="Arial" w:eastAsia="等线" w:cs="Arial"/>
          <w:sz w:val="22"/>
        </w:rPr>
        <w:t xml:space="preserve">通常由企业和市政当局发行，用于为能提供定期收入流的项目融资。大多数市政（地方政府）债券（municipal bond）都是以系列到期方式发行。 </w:t>
      </w:r>
    </w:p>
    <w:p w14:paraId="40E2F004">
      <w:pPr>
        <w:numPr>
          <w:ilvl w:val="0"/>
          <w:numId w:val="23"/>
        </w:numPr>
        <w:spacing w:before="120" w:after="120" w:line="288" w:lineRule="auto"/>
        <w:ind w:left="453"/>
        <w:jc w:val="left"/>
      </w:pPr>
      <w:r>
        <w:rPr>
          <w:rFonts w:ascii="Arial" w:hAnsi="Arial" w:eastAsia="等线" w:cs="Arial"/>
          <w:sz w:val="22"/>
        </w:rPr>
        <w:t>在最终到期日有较大比例需要偿还的为气球型债券（Balloon Bonds）。</w:t>
      </w:r>
    </w:p>
    <w:tbl>
      <w:tblPr>
        <w:tblStyle w:val="2"/>
        <w:tblW w:w="0" w:type="auto"/>
        <w:tblInd w:w="0" w:type="dxa"/>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Layout w:type="fixed"/>
        <w:tblCellMar>
          <w:top w:w="0" w:type="dxa"/>
          <w:left w:w="10" w:type="dxa"/>
          <w:bottom w:w="0" w:type="dxa"/>
          <w:right w:w="10" w:type="dxa"/>
        </w:tblCellMar>
      </w:tblPr>
      <w:tblGrid>
        <w:gridCol w:w="8280"/>
      </w:tblGrid>
      <w:tr w14:paraId="36CFF1D2">
        <w:tblPrEx>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CellMar>
            <w:top w:w="0" w:type="dxa"/>
            <w:left w:w="10" w:type="dxa"/>
            <w:bottom w:w="0" w:type="dxa"/>
            <w:right w:w="10" w:type="dxa"/>
          </w:tblCellMar>
        </w:tblPrEx>
        <w:tc>
          <w:tcPr>
            <w:tcW w:w="8280" w:type="dxa"/>
            <w:shd w:val="clear" w:color="auto" w:fill="F0FBEF"/>
            <w:tcMar>
              <w:top w:w="60" w:type="dxa"/>
              <w:left w:w="120" w:type="dxa"/>
              <w:bottom w:w="30" w:type="dxa"/>
              <w:right w:w="120" w:type="dxa"/>
            </w:tcMar>
          </w:tcPr>
          <w:p w14:paraId="524DB750">
            <w:pPr>
              <w:numPr>
                <w:ilvl w:val="0"/>
                <w:numId w:val="24"/>
              </w:numPr>
              <w:spacing w:before="120" w:after="120" w:line="288" w:lineRule="auto"/>
              <w:ind w:left="0"/>
              <w:jc w:val="left"/>
            </w:pPr>
            <w:r>
              <w:rPr>
                <w:rFonts w:ascii="Arial" w:hAnsi="Arial" w:eastAsia="等线" w:cs="Arial"/>
                <w:sz w:val="22"/>
              </w:rPr>
              <w:t>Which type of bond issue pays off a portion of the bond principal prior to the final maturity, but the largest portion is paid at the final maturity date?</w:t>
            </w:r>
          </w:p>
          <w:p w14:paraId="7F86BEC4">
            <w:pPr>
              <w:spacing w:before="120" w:after="120" w:line="288" w:lineRule="auto"/>
              <w:ind w:left="0"/>
              <w:jc w:val="left"/>
            </w:pPr>
            <w:r>
              <w:rPr>
                <w:rFonts w:ascii="Arial" w:hAnsi="Arial" w:eastAsia="等线" w:cs="Arial"/>
                <w:sz w:val="22"/>
              </w:rPr>
              <w:t>(A) Series</w:t>
            </w:r>
          </w:p>
          <w:p w14:paraId="2D8AD74C">
            <w:pPr>
              <w:spacing w:before="120" w:after="120" w:line="288" w:lineRule="auto"/>
              <w:ind w:left="0"/>
              <w:jc w:val="left"/>
            </w:pPr>
            <w:r>
              <w:rPr>
                <w:rFonts w:ascii="Arial" w:hAnsi="Arial" w:eastAsia="等线" w:cs="Arial"/>
                <w:sz w:val="22"/>
              </w:rPr>
              <w:t>(B) Term</w:t>
            </w:r>
          </w:p>
          <w:p w14:paraId="2CBB8A5A">
            <w:pPr>
              <w:spacing w:before="120" w:after="120" w:line="288" w:lineRule="auto"/>
              <w:ind w:left="0"/>
              <w:jc w:val="left"/>
            </w:pPr>
            <w:r>
              <w:rPr>
                <w:rFonts w:ascii="Arial" w:hAnsi="Arial" w:eastAsia="等线" w:cs="Arial"/>
                <w:sz w:val="22"/>
              </w:rPr>
              <w:t>(C) Balloon</w:t>
            </w:r>
          </w:p>
          <w:p w14:paraId="2DBE720A">
            <w:pPr>
              <w:spacing w:before="120" w:after="120" w:line="288" w:lineRule="auto"/>
              <w:ind w:left="0"/>
              <w:jc w:val="left"/>
            </w:pPr>
            <w:r>
              <w:rPr>
                <w:rFonts w:ascii="Arial" w:hAnsi="Arial" w:eastAsia="等线" w:cs="Arial"/>
                <w:sz w:val="22"/>
              </w:rPr>
              <w:t>(D) Serial</w:t>
            </w:r>
          </w:p>
        </w:tc>
      </w:tr>
    </w:tbl>
    <w:p w14:paraId="23C179DC">
      <w:pPr>
        <w:spacing w:before="120" w:after="120" w:line="288" w:lineRule="auto"/>
        <w:ind w:left="0"/>
        <w:jc w:val="left"/>
      </w:pPr>
    </w:p>
    <w:p w14:paraId="40687416">
      <w:pPr>
        <w:spacing w:before="300" w:after="120" w:line="288" w:lineRule="auto"/>
        <w:ind w:left="0"/>
        <w:jc w:val="left"/>
        <w:outlineLvl w:val="2"/>
      </w:pPr>
      <w:bookmarkStart w:id="4" w:name="heading_4"/>
      <w:r>
        <w:rPr>
          <w:rFonts w:ascii="Arial" w:hAnsi="Arial" w:eastAsia="等线" w:cs="Arial"/>
          <w:color w:val="3370FF"/>
          <w:sz w:val="30"/>
        </w:rPr>
        <w:t xml:space="preserve">2.1.3 </w:t>
      </w:r>
      <w:r>
        <w:rPr>
          <w:rFonts w:ascii="Arial" w:hAnsi="Arial" w:eastAsia="等线" w:cs="Arial"/>
          <w:b/>
          <w:sz w:val="30"/>
        </w:rPr>
        <w:t>按担保分类</w:t>
      </w:r>
      <w:bookmarkEnd w:id="4"/>
    </w:p>
    <w:p w14:paraId="0FFA4554">
      <w:pPr>
        <w:spacing w:before="260" w:after="120" w:line="288" w:lineRule="auto"/>
        <w:ind w:left="0"/>
        <w:jc w:val="left"/>
        <w:outlineLvl w:val="3"/>
      </w:pPr>
      <w:bookmarkStart w:id="5" w:name="heading_5"/>
      <w:r>
        <w:rPr>
          <w:rFonts w:ascii="Arial" w:hAnsi="Arial" w:eastAsia="等线" w:cs="Arial"/>
          <w:color w:val="3370FF"/>
          <w:sz w:val="28"/>
        </w:rPr>
        <w:t xml:space="preserve">2.1.3.1 </w:t>
      </w:r>
      <w:r>
        <w:rPr>
          <w:rFonts w:ascii="Arial" w:hAnsi="Arial" w:eastAsia="等线" w:cs="Arial"/>
          <w:b/>
          <w:sz w:val="28"/>
        </w:rPr>
        <w:t>有担保（Secured bonds）</w:t>
      </w:r>
      <w:bookmarkEnd w:id="5"/>
    </w:p>
    <w:p w14:paraId="5DE25C81">
      <w:pPr>
        <w:numPr>
          <w:ilvl w:val="0"/>
          <w:numId w:val="25"/>
        </w:numPr>
        <w:spacing w:before="120" w:after="120" w:line="288" w:lineRule="auto"/>
        <w:ind w:left="0"/>
        <w:jc w:val="left"/>
      </w:pPr>
      <w:r>
        <w:rPr>
          <w:rFonts w:ascii="Arial" w:hAnsi="Arial" w:eastAsia="等线" w:cs="Arial"/>
          <w:sz w:val="22"/>
        </w:rPr>
        <w:t>抵押债券（Mortgage bonds）：以发行人财产（property），一般指不动产做抵押。  "open-end" 同一财产可以再抵押；"closed-end" 不能再抵押。</w:t>
      </w:r>
    </w:p>
    <w:p w14:paraId="2D51070F">
      <w:pPr>
        <w:numPr>
          <w:ilvl w:val="0"/>
          <w:numId w:val="26"/>
        </w:numPr>
        <w:spacing w:before="120" w:after="120" w:line="288" w:lineRule="auto"/>
        <w:ind w:left="0"/>
        <w:jc w:val="left"/>
      </w:pPr>
      <w:r>
        <w:rPr>
          <w:rFonts w:ascii="Arial" w:hAnsi="Arial" w:eastAsia="等线" w:cs="Arial"/>
          <w:sz w:val="22"/>
        </w:rPr>
        <w:t>设备信托债券（Equipment trust bonds），也叫设备信托凭证（Equipment Trust Certificates，简称 ETCs），以设备（飞机、卡车等）做担保。如果公司拖欠债券款项，受托人将出售为债券提供担保的资产以偿还债务。</w:t>
      </w:r>
    </w:p>
    <w:p w14:paraId="41C1F3BD">
      <w:pPr>
        <w:numPr>
          <w:ilvl w:val="0"/>
          <w:numId w:val="27"/>
        </w:numPr>
        <w:spacing w:before="120" w:after="120" w:line="288" w:lineRule="auto"/>
        <w:ind w:left="0"/>
        <w:jc w:val="left"/>
      </w:pPr>
      <w:r>
        <w:rPr>
          <w:rFonts w:ascii="Arial" w:hAnsi="Arial" w:eastAsia="等线" w:cs="Arial"/>
          <w:sz w:val="22"/>
        </w:rPr>
        <w:t xml:space="preserve">担保信托债券（Collateral trust bonds）：以金融（股票、债券）资产做担保。受托人（发行方聘请的金融机构）持有资产，发生违约时出售金融资产用于偿还债务。 </w:t>
      </w:r>
    </w:p>
    <w:p w14:paraId="00A42983">
      <w:pPr>
        <w:numPr>
          <w:ilvl w:val="0"/>
          <w:numId w:val="28"/>
        </w:numPr>
        <w:spacing w:before="120" w:after="120" w:line="288" w:lineRule="auto"/>
        <w:ind w:left="0"/>
        <w:jc w:val="left"/>
      </w:pPr>
      <w:r>
        <w:rPr>
          <w:rFonts w:ascii="Arial" w:hAnsi="Arial" w:eastAsia="等线" w:cs="Arial"/>
          <w:sz w:val="22"/>
        </w:rPr>
        <w:t>担保债券（Guaranteed bonds）：以原始发行人以外的公司资产做担保，通常是其母公司（backed by a firm other than the original issuer, often a parent company）。</w:t>
      </w:r>
    </w:p>
    <w:p w14:paraId="4CE9D295">
      <w:pPr>
        <w:spacing w:before="260" w:after="120" w:line="288" w:lineRule="auto"/>
        <w:ind w:left="0"/>
        <w:jc w:val="left"/>
        <w:outlineLvl w:val="3"/>
      </w:pPr>
      <w:bookmarkStart w:id="6" w:name="heading_6"/>
      <w:r>
        <w:rPr>
          <w:rFonts w:ascii="Arial" w:hAnsi="Arial" w:eastAsia="等线" w:cs="Arial"/>
          <w:color w:val="3370FF"/>
          <w:sz w:val="28"/>
        </w:rPr>
        <w:t xml:space="preserve">2.1.3.2 </w:t>
      </w:r>
      <w:r>
        <w:rPr>
          <w:rFonts w:ascii="Arial" w:hAnsi="Arial" w:eastAsia="等线" w:cs="Arial"/>
          <w:b/>
          <w:sz w:val="28"/>
        </w:rPr>
        <w:t>无担保（Unsecured bonds）</w:t>
      </w:r>
      <w:bookmarkEnd w:id="6"/>
    </w:p>
    <w:p w14:paraId="501EA48E">
      <w:pPr>
        <w:numPr>
          <w:ilvl w:val="0"/>
          <w:numId w:val="29"/>
        </w:numPr>
        <w:spacing w:before="120" w:after="120" w:line="288" w:lineRule="auto"/>
        <w:ind w:left="0"/>
        <w:jc w:val="left"/>
      </w:pPr>
      <w:r>
        <w:rPr>
          <w:rFonts w:ascii="Arial" w:hAnsi="Arial" w:eastAsia="等线" w:cs="Arial"/>
          <w:sz w:val="22"/>
        </w:rPr>
        <w:t>信用债券（Debentures）</w:t>
      </w:r>
    </w:p>
    <w:p w14:paraId="1B6FA1A9">
      <w:pPr>
        <w:spacing w:before="120" w:after="120" w:line="288" w:lineRule="auto"/>
        <w:ind w:left="0"/>
        <w:jc w:val="left"/>
      </w:pPr>
      <w:r>
        <w:rPr>
          <w:rFonts w:ascii="Arial" w:hAnsi="Arial" w:eastAsia="等线" w:cs="Arial"/>
          <w:sz w:val="22"/>
        </w:rPr>
        <w:t>仅以发行人的良好信誉（good word）和书面协议（written agreement (the indenture)）做担保。因为无抵押品作担保，所以风险较高，票面利率也较高。</w:t>
      </w:r>
    </w:p>
    <w:p w14:paraId="52AEF150">
      <w:pPr>
        <w:spacing w:before="120" w:after="120" w:line="288" w:lineRule="auto"/>
        <w:ind w:left="0"/>
        <w:jc w:val="left"/>
      </w:pPr>
    </w:p>
    <w:p w14:paraId="61DA9B32">
      <w:pPr>
        <w:numPr>
          <w:ilvl w:val="0"/>
          <w:numId w:val="30"/>
        </w:numPr>
        <w:spacing w:before="120" w:after="120" w:line="288" w:lineRule="auto"/>
        <w:ind w:left="0"/>
        <w:jc w:val="left"/>
      </w:pPr>
      <w:r>
        <w:rPr>
          <w:rFonts w:ascii="Arial" w:hAnsi="Arial" w:eastAsia="等线" w:cs="Arial"/>
          <w:sz w:val="22"/>
        </w:rPr>
        <w:t>收益调整债券（Income (adjustment) bonds）</w:t>
      </w:r>
    </w:p>
    <w:p w14:paraId="18E62024">
      <w:pPr>
        <w:spacing w:before="120" w:after="120" w:line="288" w:lineRule="auto"/>
        <w:ind w:left="0"/>
        <w:jc w:val="left"/>
      </w:pPr>
      <w:r>
        <w:rPr>
          <w:rFonts w:ascii="Arial" w:hAnsi="Arial" w:eastAsia="等线" w:cs="Arial"/>
          <w:sz w:val="22"/>
        </w:rPr>
        <w:t xml:space="preserve">发行人承诺在到期时偿还票面价值，且仅在收益足够高的情况下才会支付利息。 </w:t>
      </w:r>
      <w:r>
        <w:rPr>
          <w:rFonts w:ascii="Arial" w:hAnsi="Arial" w:eastAsia="等线" w:cs="Arial"/>
          <w:b/>
          <w:sz w:val="22"/>
        </w:rPr>
        <w:t>风险最高的债券</w:t>
      </w:r>
      <w:r>
        <w:rPr>
          <w:rFonts w:ascii="Arial" w:hAnsi="Arial" w:eastAsia="等线" w:cs="Arial"/>
          <w:sz w:val="22"/>
        </w:rPr>
        <w:t>。</w:t>
      </w:r>
    </w:p>
    <w:p w14:paraId="06FDF0C3">
      <w:pPr>
        <w:spacing w:before="120" w:after="120" w:line="288" w:lineRule="auto"/>
        <w:ind w:left="0"/>
        <w:jc w:val="left"/>
      </w:pPr>
    </w:p>
    <w:p w14:paraId="4D68FCBE">
      <w:pPr>
        <w:spacing w:before="120" w:after="120" w:line="288" w:lineRule="auto"/>
        <w:ind w:left="0"/>
        <w:jc w:val="left"/>
      </w:pPr>
      <w:r>
        <w:rPr>
          <w:rFonts w:ascii="Arial" w:hAnsi="Arial" w:eastAsia="等线" w:cs="Arial"/>
          <w:sz w:val="22"/>
        </w:rPr>
        <w:t>处于重组过程中的公司通常会以很大的折扣发行这些债券。例如，这些债券可能以 $500 出售面值 $1,000 的债券。无论是出于考试还是现实世界的目的，你都不应该向无法承担大量风险的投资者推荐这些债券。</w:t>
      </w:r>
    </w:p>
    <w:tbl>
      <w:tblPr>
        <w:tblStyle w:val="2"/>
        <w:tblW w:w="0" w:type="auto"/>
        <w:tblInd w:w="0" w:type="dxa"/>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Layout w:type="fixed"/>
        <w:tblCellMar>
          <w:top w:w="0" w:type="dxa"/>
          <w:left w:w="10" w:type="dxa"/>
          <w:bottom w:w="0" w:type="dxa"/>
          <w:right w:w="10" w:type="dxa"/>
        </w:tblCellMar>
      </w:tblPr>
      <w:tblGrid>
        <w:gridCol w:w="8280"/>
      </w:tblGrid>
      <w:tr w14:paraId="23D93653">
        <w:tblPrEx>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CellMar>
            <w:top w:w="0" w:type="dxa"/>
            <w:left w:w="10" w:type="dxa"/>
            <w:bottom w:w="0" w:type="dxa"/>
            <w:right w:w="10" w:type="dxa"/>
          </w:tblCellMar>
        </w:tblPrEx>
        <w:tc>
          <w:tcPr>
            <w:tcW w:w="8280" w:type="dxa"/>
            <w:shd w:val="clear" w:color="auto" w:fill="F0FBEF"/>
            <w:tcMar>
              <w:top w:w="60" w:type="dxa"/>
              <w:left w:w="120" w:type="dxa"/>
              <w:bottom w:w="30" w:type="dxa"/>
              <w:right w:w="120" w:type="dxa"/>
            </w:tcMar>
          </w:tcPr>
          <w:p w14:paraId="03F06AA9">
            <w:pPr>
              <w:numPr>
                <w:ilvl w:val="0"/>
                <w:numId w:val="31"/>
              </w:numPr>
              <w:spacing w:before="120" w:after="120" w:line="288" w:lineRule="auto"/>
              <w:ind w:left="0"/>
              <w:jc w:val="left"/>
            </w:pPr>
            <w:r>
              <w:rPr>
                <w:rFonts w:ascii="Arial" w:hAnsi="Arial" w:eastAsia="等线" w:cs="Arial"/>
                <w:sz w:val="22"/>
              </w:rPr>
              <w:t>Jon Bearishnikoff is a 62-year-old investor who has 50 percent of their portfolio invested in</w:t>
            </w:r>
          </w:p>
          <w:p w14:paraId="72C29C6C">
            <w:pPr>
              <w:spacing w:before="120" w:after="120" w:line="288" w:lineRule="auto"/>
              <w:ind w:left="0"/>
              <w:jc w:val="left"/>
            </w:pPr>
            <w:r>
              <w:rPr>
                <w:rFonts w:ascii="Arial" w:hAnsi="Arial" w:eastAsia="等线" w:cs="Arial"/>
                <w:sz w:val="22"/>
              </w:rPr>
              <w:t>common stock of up-and-coming companies. The other 50 percent of their portfolio is invested</w:t>
            </w:r>
          </w:p>
          <w:p w14:paraId="342B24F3">
            <w:pPr>
              <w:spacing w:before="120" w:after="120" w:line="288" w:lineRule="auto"/>
              <w:ind w:left="0"/>
              <w:jc w:val="left"/>
            </w:pPr>
            <w:r>
              <w:rPr>
                <w:rFonts w:ascii="Arial" w:hAnsi="Arial" w:eastAsia="等线" w:cs="Arial"/>
                <w:sz w:val="22"/>
              </w:rPr>
              <w:t>in a variety of stocks of more-secure companies. Jon would like to start investing in bonds. If</w:t>
            </w:r>
          </w:p>
          <w:p w14:paraId="76382DC2">
            <w:pPr>
              <w:spacing w:before="120" w:after="120" w:line="288" w:lineRule="auto"/>
              <w:ind w:left="0"/>
              <w:jc w:val="left"/>
            </w:pPr>
            <w:r>
              <w:rPr>
                <w:rFonts w:ascii="Arial" w:hAnsi="Arial" w:eastAsia="等线" w:cs="Arial"/>
                <w:sz w:val="22"/>
              </w:rPr>
              <w:t>Jon’s main concern is the safety of the investment, which of the following bonds would you</w:t>
            </w:r>
          </w:p>
          <w:p w14:paraId="16FCAFF0">
            <w:pPr>
              <w:spacing w:before="120" w:after="120" w:line="288" w:lineRule="auto"/>
              <w:ind w:left="0"/>
              <w:jc w:val="left"/>
            </w:pPr>
            <w:r>
              <w:rPr>
                <w:rFonts w:ascii="Arial" w:hAnsi="Arial" w:eastAsia="等线" w:cs="Arial"/>
                <w:sz w:val="22"/>
              </w:rPr>
              <w:t>least likely recommend?</w:t>
            </w:r>
          </w:p>
          <w:p w14:paraId="0D96A2AE">
            <w:pPr>
              <w:spacing w:before="120" w:after="120" w:line="288" w:lineRule="auto"/>
              <w:ind w:left="0"/>
              <w:jc w:val="left"/>
            </w:pPr>
            <w:r>
              <w:rPr>
                <w:rFonts w:ascii="Arial" w:hAnsi="Arial" w:eastAsia="等线" w:cs="Arial"/>
                <w:sz w:val="22"/>
              </w:rPr>
              <w:t>(A) Collateral trust bonds</w:t>
            </w:r>
          </w:p>
          <w:p w14:paraId="37C3C2AB">
            <w:pPr>
              <w:spacing w:before="120" w:after="120" w:line="288" w:lineRule="auto"/>
              <w:ind w:left="0"/>
              <w:jc w:val="left"/>
            </w:pPr>
            <w:r>
              <w:rPr>
                <w:rFonts w:ascii="Arial" w:hAnsi="Arial" w:eastAsia="等线" w:cs="Arial"/>
                <w:sz w:val="22"/>
              </w:rPr>
              <w:t>(B) Mortgage bonds</w:t>
            </w:r>
          </w:p>
          <w:p w14:paraId="556C86F7">
            <w:pPr>
              <w:spacing w:before="120" w:after="120" w:line="288" w:lineRule="auto"/>
              <w:ind w:left="0"/>
              <w:jc w:val="left"/>
            </w:pPr>
            <w:r>
              <w:rPr>
                <w:rFonts w:ascii="Arial" w:hAnsi="Arial" w:eastAsia="等线" w:cs="Arial"/>
                <w:sz w:val="22"/>
              </w:rPr>
              <w:t>(C) Equipment trust bonds</w:t>
            </w:r>
          </w:p>
          <w:p w14:paraId="3264E51D">
            <w:pPr>
              <w:spacing w:before="120" w:after="120" w:line="288" w:lineRule="auto"/>
              <w:ind w:left="0"/>
              <w:jc w:val="left"/>
            </w:pPr>
            <w:r>
              <w:rPr>
                <w:rFonts w:ascii="Arial" w:hAnsi="Arial" w:eastAsia="等线" w:cs="Arial"/>
                <w:sz w:val="22"/>
              </w:rPr>
              <w:t>(D) Income bonds</w:t>
            </w:r>
          </w:p>
        </w:tc>
      </w:tr>
    </w:tbl>
    <w:p w14:paraId="1B964B09">
      <w:pPr>
        <w:spacing w:before="120" w:after="120" w:line="288" w:lineRule="auto"/>
        <w:ind w:left="0"/>
        <w:jc w:val="left"/>
      </w:pPr>
    </w:p>
    <w:p w14:paraId="0F920847">
      <w:pPr>
        <w:spacing w:before="300" w:after="120" w:line="288" w:lineRule="auto"/>
        <w:ind w:left="0"/>
        <w:jc w:val="left"/>
        <w:outlineLvl w:val="2"/>
      </w:pPr>
      <w:bookmarkStart w:id="7" w:name="heading_7"/>
      <w:r>
        <w:rPr>
          <w:rFonts w:ascii="Arial" w:hAnsi="Arial" w:eastAsia="等线" w:cs="Arial"/>
          <w:color w:val="3370FF"/>
          <w:sz w:val="30"/>
        </w:rPr>
        <w:t xml:space="preserve">2.1.4 </w:t>
      </w:r>
      <w:r>
        <w:rPr>
          <w:rFonts w:ascii="Arial" w:hAnsi="Arial" w:eastAsia="等线" w:cs="Arial"/>
          <w:b/>
          <w:sz w:val="30"/>
        </w:rPr>
        <w:t>债券风险与评级</w:t>
      </w:r>
      <w:bookmarkEnd w:id="7"/>
    </w:p>
    <w:p w14:paraId="6FD9C4C1">
      <w:pPr>
        <w:spacing w:before="120" w:after="120" w:line="288" w:lineRule="auto"/>
        <w:ind w:left="0"/>
        <w:jc w:val="left"/>
      </w:pPr>
      <w:r>
        <w:rPr>
          <w:rFonts w:ascii="Arial" w:hAnsi="Arial" w:eastAsia="等线" w:cs="Arial"/>
          <w:sz w:val="22"/>
        </w:rPr>
        <w:t>对债券进行评级的机构最关注的是违约可能性（likelihood of default），即利息和本金未能按时支付的可能性。</w:t>
      </w:r>
    </w:p>
    <w:p w14:paraId="777F60BE">
      <w:pPr>
        <w:spacing w:before="120" w:after="120" w:line="288" w:lineRule="auto"/>
        <w:ind w:left="453"/>
        <w:jc w:val="left"/>
      </w:pPr>
    </w:p>
    <w:p w14:paraId="6E503FA7">
      <w:pPr>
        <w:spacing w:before="120" w:after="120" w:line="288" w:lineRule="auto"/>
        <w:ind w:left="0"/>
        <w:jc w:val="left"/>
      </w:pPr>
      <w:r>
        <w:rPr>
          <w:rFonts w:ascii="Arial" w:hAnsi="Arial" w:eastAsia="等线" w:cs="Arial"/>
          <w:sz w:val="22"/>
        </w:rPr>
        <w:t>为了应对考试，你可以假设信用评级越高，债券就越安全，因此收益率也就越低。</w:t>
      </w:r>
    </w:p>
    <w:p w14:paraId="40A6FE96">
      <w:pPr>
        <w:spacing w:before="120" w:after="120" w:line="288" w:lineRule="auto"/>
        <w:ind w:left="453"/>
        <w:jc w:val="left"/>
      </w:pPr>
    </w:p>
    <w:p w14:paraId="5356CEAA">
      <w:pPr>
        <w:spacing w:before="120" w:after="120" w:line="288" w:lineRule="auto"/>
        <w:ind w:left="0"/>
        <w:jc w:val="left"/>
      </w:pPr>
      <w:r>
        <w:rPr>
          <w:rFonts w:ascii="Arial" w:hAnsi="Arial" w:eastAsia="等线" w:cs="Arial"/>
          <w:sz w:val="22"/>
        </w:rPr>
        <w:t>两大主要债券信用评级（Credit Rating）公司是标准普尔（S&amp;P）和穆迪（Moody’s），另一家信用评级机构惠誉 Fitch 评级符号与标普相同。</w:t>
      </w:r>
    </w:p>
    <w:p w14:paraId="51249397">
      <w:pPr>
        <w:spacing w:before="120" w:after="120" w:line="288" w:lineRule="auto"/>
        <w:ind w:left="0"/>
        <w:jc w:val="left"/>
      </w:pPr>
    </w:p>
    <w:p w14:paraId="05667C79">
      <w:pPr>
        <w:spacing w:before="120" w:after="120" w:line="288" w:lineRule="auto"/>
        <w:ind w:left="0"/>
        <w:jc w:val="left"/>
      </w:pPr>
      <w:r>
        <w:rPr>
          <w:rFonts w:ascii="Arial" w:hAnsi="Arial" w:eastAsia="等线" w:cs="Arial"/>
          <w:sz w:val="22"/>
        </w:rPr>
        <w:t>标普评级为BB及以下，穆迪评级为Ba及以下的债券被视为垃圾债券或高收益债券，这类债券违约的可能性更高。</w:t>
      </w:r>
    </w:p>
    <w:p w14:paraId="63B535F9">
      <w:pPr>
        <w:spacing w:before="120" w:after="120" w:line="288" w:lineRule="auto"/>
        <w:ind w:left="0"/>
        <w:jc w:val="center"/>
      </w:pPr>
      <w:r>
        <w:drawing>
          <wp:inline distT="0" distB="0" distL="0" distR="0">
            <wp:extent cx="5257800" cy="2266950"/>
            <wp:effectExtent l="0" t="0" r="0" b="0"/>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257800" cy="2266950"/>
                    </a:xfrm>
                    <a:prstGeom prst="rect">
                      <a:avLst/>
                    </a:prstGeom>
                  </pic:spPr>
                </pic:pic>
              </a:graphicData>
            </a:graphic>
          </wp:inline>
        </w:drawing>
      </w:r>
    </w:p>
    <w:p w14:paraId="772E50EC">
      <w:pPr>
        <w:spacing w:before="120" w:after="120" w:line="288" w:lineRule="auto"/>
        <w:ind w:left="0"/>
        <w:jc w:val="left"/>
      </w:pPr>
    </w:p>
    <w:p w14:paraId="62F85DAF">
      <w:pPr>
        <w:numPr>
          <w:ilvl w:val="0"/>
          <w:numId w:val="32"/>
        </w:numPr>
        <w:spacing w:before="120" w:after="120" w:line="288" w:lineRule="auto"/>
        <w:ind w:left="0"/>
        <w:jc w:val="left"/>
      </w:pPr>
      <w:r>
        <w:rPr>
          <w:rFonts w:ascii="Arial" w:hAnsi="Arial" w:eastAsia="等线" w:cs="Arial"/>
          <w:sz w:val="22"/>
        </w:rPr>
        <w:t>美国国债（U.S. government bonds）风险最低。</w:t>
      </w:r>
    </w:p>
    <w:p w14:paraId="2777CEE0">
      <w:pPr>
        <w:numPr>
          <w:ilvl w:val="0"/>
          <w:numId w:val="33"/>
        </w:numPr>
        <w:spacing w:before="120" w:after="120" w:line="288" w:lineRule="auto"/>
        <w:ind w:left="0"/>
        <w:jc w:val="left"/>
      </w:pPr>
      <w:r>
        <w:rPr>
          <w:rFonts w:ascii="Arial" w:hAnsi="Arial" w:eastAsia="等线" w:cs="Arial"/>
          <w:sz w:val="22"/>
        </w:rPr>
        <w:t>短期债券风险低于远期债券，因此短期利率更低；更长期的债券需要承担更高风险，因此利率更高</w:t>
      </w:r>
    </w:p>
    <w:p w14:paraId="5FF4BF6C">
      <w:pPr>
        <w:numPr>
          <w:ilvl w:val="0"/>
          <w:numId w:val="34"/>
        </w:numPr>
        <w:spacing w:before="120" w:after="120" w:line="288" w:lineRule="auto"/>
        <w:ind w:left="453"/>
        <w:jc w:val="left"/>
      </w:pPr>
      <w:r>
        <w:rPr>
          <w:rFonts w:ascii="Arial" w:hAnsi="Arial" w:eastAsia="等线" w:cs="Arial"/>
          <w:sz w:val="22"/>
        </w:rPr>
        <w:t>Because of the extra risk long-term bondholders are taking for tying up their money for</w:t>
      </w:r>
    </w:p>
    <w:p w14:paraId="2D10AFC1">
      <w:pPr>
        <w:spacing w:before="120" w:after="120" w:line="288" w:lineRule="auto"/>
        <w:ind w:left="453"/>
        <w:jc w:val="left"/>
      </w:pPr>
      <w:r>
        <w:rPr>
          <w:rFonts w:ascii="Arial" w:hAnsi="Arial" w:eastAsia="等线" w:cs="Arial"/>
          <w:sz w:val="22"/>
        </w:rPr>
        <w:t>a longer period, long-term bondholders generally (except in rare cases) receive a higher coupon</w:t>
      </w:r>
    </w:p>
    <w:p w14:paraId="3554F026">
      <w:pPr>
        <w:spacing w:before="120" w:after="120" w:line="288" w:lineRule="auto"/>
        <w:ind w:left="453"/>
        <w:jc w:val="left"/>
      </w:pPr>
      <w:r>
        <w:rPr>
          <w:rFonts w:ascii="Arial" w:hAnsi="Arial" w:eastAsia="等线" w:cs="Arial"/>
          <w:sz w:val="22"/>
        </w:rPr>
        <w:t>(interest rate) for taking that additional risk</w:t>
      </w:r>
    </w:p>
    <w:p w14:paraId="389BFFFF">
      <w:pPr>
        <w:numPr>
          <w:ilvl w:val="0"/>
          <w:numId w:val="35"/>
        </w:numPr>
        <w:spacing w:before="120" w:after="120" w:line="288" w:lineRule="auto"/>
        <w:ind w:left="0"/>
        <w:jc w:val="left"/>
      </w:pPr>
      <w:r>
        <w:rPr>
          <w:rFonts w:ascii="Arial" w:hAnsi="Arial" w:eastAsia="等线" w:cs="Arial"/>
          <w:sz w:val="22"/>
        </w:rPr>
        <w:t>无担保的纯信用债券（unsecured bonds）风险高于有担保的债券（secured bonds）。</w:t>
      </w:r>
    </w:p>
    <w:p w14:paraId="5EE00F52">
      <w:pPr>
        <w:numPr>
          <w:ilvl w:val="0"/>
          <w:numId w:val="36"/>
        </w:numPr>
        <w:spacing w:before="120" w:after="120" w:line="288" w:lineRule="auto"/>
        <w:ind w:left="0"/>
        <w:jc w:val="left"/>
      </w:pPr>
      <w:r>
        <w:rPr>
          <w:rFonts w:ascii="Arial" w:hAnsi="Arial" w:eastAsia="等线" w:cs="Arial"/>
          <w:sz w:val="22"/>
        </w:rPr>
        <w:t>设有偿债基金（sinking fund）的违约风险更低。</w:t>
      </w:r>
    </w:p>
    <w:p w14:paraId="01807AD1">
      <w:pPr>
        <w:numPr>
          <w:ilvl w:val="0"/>
          <w:numId w:val="37"/>
        </w:numPr>
        <w:spacing w:before="120" w:after="120" w:line="288" w:lineRule="auto"/>
        <w:ind w:left="0"/>
        <w:jc w:val="left"/>
      </w:pPr>
      <w:r>
        <w:rPr>
          <w:rFonts w:ascii="Arial" w:hAnsi="Arial" w:eastAsia="等线" w:cs="Arial"/>
          <w:sz w:val="22"/>
        </w:rPr>
        <w:t>Income bonds 风险最高。</w:t>
      </w:r>
    </w:p>
    <w:p w14:paraId="39684A22">
      <w:pPr>
        <w:numPr>
          <w:ilvl w:val="0"/>
          <w:numId w:val="38"/>
        </w:numPr>
        <w:spacing w:before="120" w:after="120" w:line="288" w:lineRule="auto"/>
        <w:ind w:left="453"/>
        <w:jc w:val="left"/>
      </w:pPr>
      <w:r>
        <w:rPr>
          <w:rFonts w:ascii="Arial" w:hAnsi="Arial" w:eastAsia="等线" w:cs="Arial"/>
          <w:sz w:val="22"/>
        </w:rPr>
        <w:t xml:space="preserve">The issuer promises to pay par value back at maturity and will make interest payments </w:t>
      </w:r>
      <w:r>
        <w:rPr>
          <w:rFonts w:ascii="Arial" w:hAnsi="Arial" w:eastAsia="等线" w:cs="Arial"/>
          <w:b/>
          <w:color w:val="D83931"/>
          <w:sz w:val="22"/>
        </w:rPr>
        <w:t>only if earnings are high enough.</w:t>
      </w:r>
    </w:p>
    <w:p w14:paraId="3F9CE4EF">
      <w:pPr>
        <w:spacing w:before="120" w:after="120" w:line="288" w:lineRule="auto"/>
        <w:ind w:left="0"/>
        <w:jc w:val="left"/>
      </w:pPr>
    </w:p>
    <w:tbl>
      <w:tblPr>
        <w:tblStyle w:val="2"/>
        <w:tblW w:w="0" w:type="auto"/>
        <w:tblInd w:w="0" w:type="dxa"/>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Layout w:type="fixed"/>
        <w:tblCellMar>
          <w:top w:w="0" w:type="dxa"/>
          <w:left w:w="10" w:type="dxa"/>
          <w:bottom w:w="0" w:type="dxa"/>
          <w:right w:w="10" w:type="dxa"/>
        </w:tblCellMar>
      </w:tblPr>
      <w:tblGrid>
        <w:gridCol w:w="8280"/>
      </w:tblGrid>
      <w:tr w14:paraId="174B8698">
        <w:tblPrEx>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CellMar>
            <w:top w:w="0" w:type="dxa"/>
            <w:left w:w="10" w:type="dxa"/>
            <w:bottom w:w="0" w:type="dxa"/>
            <w:right w:w="10" w:type="dxa"/>
          </w:tblCellMar>
        </w:tblPrEx>
        <w:tc>
          <w:tcPr>
            <w:tcW w:w="8280" w:type="dxa"/>
            <w:shd w:val="clear" w:color="auto" w:fill="F0FBEF"/>
            <w:tcMar>
              <w:top w:w="60" w:type="dxa"/>
              <w:left w:w="120" w:type="dxa"/>
              <w:bottom w:w="30" w:type="dxa"/>
              <w:right w:w="120" w:type="dxa"/>
            </w:tcMar>
          </w:tcPr>
          <w:p w14:paraId="2CB7BEAA">
            <w:pPr>
              <w:numPr>
                <w:ilvl w:val="0"/>
                <w:numId w:val="39"/>
              </w:numPr>
              <w:spacing w:before="120" w:after="120" w:line="288" w:lineRule="auto"/>
              <w:ind w:left="0"/>
              <w:jc w:val="left"/>
            </w:pPr>
            <w:r>
              <w:rPr>
                <w:rFonts w:ascii="Arial" w:hAnsi="Arial" w:eastAsia="等线" w:cs="Arial"/>
                <w:sz w:val="22"/>
              </w:rPr>
              <w:t>You have a customer who is risk-averse and wants to start investing in bonds. Which of the following should you NOT recommend?</w:t>
            </w:r>
          </w:p>
          <w:p w14:paraId="2F16279C">
            <w:pPr>
              <w:spacing w:before="120" w:after="120" w:line="288" w:lineRule="auto"/>
              <w:ind w:left="0"/>
              <w:jc w:val="left"/>
            </w:pPr>
            <w:r>
              <w:rPr>
                <w:rFonts w:ascii="Arial" w:hAnsi="Arial" w:eastAsia="等线" w:cs="Arial"/>
                <w:sz w:val="22"/>
              </w:rPr>
              <w:t>(A) TIPS</w:t>
            </w:r>
          </w:p>
          <w:p w14:paraId="15D551F8">
            <w:pPr>
              <w:spacing w:before="120" w:after="120" w:line="288" w:lineRule="auto"/>
              <w:ind w:left="0"/>
              <w:jc w:val="left"/>
            </w:pPr>
            <w:r>
              <w:rPr>
                <w:rFonts w:ascii="Arial" w:hAnsi="Arial" w:eastAsia="等线" w:cs="Arial"/>
                <w:sz w:val="22"/>
              </w:rPr>
              <w:t>(B) income bonds</w:t>
            </w:r>
          </w:p>
          <w:p w14:paraId="267CAA33">
            <w:pPr>
              <w:spacing w:before="120" w:after="120" w:line="288" w:lineRule="auto"/>
              <w:ind w:left="0"/>
              <w:jc w:val="left"/>
            </w:pPr>
            <w:r>
              <w:rPr>
                <w:rFonts w:ascii="Arial" w:hAnsi="Arial" w:eastAsia="等线" w:cs="Arial"/>
                <w:sz w:val="22"/>
              </w:rPr>
              <w:t>(C) AAA rated corporate bonds</w:t>
            </w:r>
          </w:p>
          <w:p w14:paraId="6A85E9F9">
            <w:pPr>
              <w:spacing w:before="120" w:after="120" w:line="288" w:lineRule="auto"/>
              <w:ind w:left="0"/>
              <w:jc w:val="left"/>
            </w:pPr>
            <w:r>
              <w:rPr>
                <w:rFonts w:ascii="Arial" w:hAnsi="Arial" w:eastAsia="等线" w:cs="Arial"/>
                <w:sz w:val="22"/>
              </w:rPr>
              <w:t>(D) T-bonds</w:t>
            </w:r>
          </w:p>
        </w:tc>
      </w:tr>
    </w:tbl>
    <w:p w14:paraId="15311ECB">
      <w:pPr>
        <w:spacing w:before="120" w:after="120" w:line="288" w:lineRule="auto"/>
        <w:ind w:left="0"/>
        <w:jc w:val="left"/>
      </w:pPr>
    </w:p>
    <w:p w14:paraId="0BCD8F33">
      <w:pPr>
        <w:numPr>
          <w:ilvl w:val="0"/>
          <w:numId w:val="40"/>
        </w:numPr>
        <w:spacing w:before="120" w:after="120" w:line="288" w:lineRule="auto"/>
        <w:ind w:left="0"/>
        <w:jc w:val="left"/>
      </w:pPr>
      <w:r>
        <w:rPr>
          <w:rFonts w:ascii="Arial" w:hAnsi="Arial" w:eastAsia="等线" w:cs="Arial"/>
          <w:sz w:val="22"/>
        </w:rPr>
        <w:t>两家主要的评级公司：Moody's（穆迪）和 S&amp;P（标普）</w:t>
      </w:r>
    </w:p>
    <w:p w14:paraId="71DCAA81">
      <w:pPr>
        <w:numPr>
          <w:ilvl w:val="0"/>
          <w:numId w:val="41"/>
        </w:numPr>
        <w:spacing w:before="120" w:after="120" w:line="288" w:lineRule="auto"/>
        <w:ind w:left="0"/>
        <w:jc w:val="left"/>
      </w:pPr>
      <w:r>
        <w:rPr>
          <w:rFonts w:ascii="Arial" w:hAnsi="Arial" w:eastAsia="等线" w:cs="Arial"/>
          <w:sz w:val="22"/>
        </w:rPr>
        <w:t>评级越高，越安全，因此收益越低（the safer the bond and, therefore, the lower the yield）</w:t>
      </w:r>
    </w:p>
    <w:p w14:paraId="18F2E43E">
      <w:pPr>
        <w:numPr>
          <w:ilvl w:val="0"/>
          <w:numId w:val="42"/>
        </w:numPr>
        <w:spacing w:before="120" w:after="120" w:line="288" w:lineRule="auto"/>
        <w:ind w:left="0"/>
        <w:jc w:val="left"/>
      </w:pPr>
      <w:r>
        <w:rPr>
          <w:rFonts w:ascii="Arial" w:hAnsi="Arial" w:eastAsia="等线" w:cs="Arial"/>
          <w:sz w:val="22"/>
        </w:rPr>
        <w:t>评级风险由低至高：</w:t>
      </w:r>
    </w:p>
    <w:p w14:paraId="6F992736">
      <w:pPr>
        <w:numPr>
          <w:ilvl w:val="0"/>
          <w:numId w:val="43"/>
        </w:numPr>
        <w:spacing w:before="120" w:after="120" w:line="288" w:lineRule="auto"/>
        <w:ind w:left="453"/>
        <w:jc w:val="left"/>
      </w:pPr>
      <w:r>
        <w:rPr>
          <w:rFonts w:ascii="Arial" w:hAnsi="Arial" w:eastAsia="等线" w:cs="Arial"/>
          <w:sz w:val="22"/>
        </w:rPr>
        <w:t xml:space="preserve"> 穆迪采用 Aaa -&gt; Aa -&gt; A -&gt; Baa-&gt; Ba -&gt; B-&gt; Caa -&gt; Ca &gt; C（已违约）</w:t>
      </w:r>
    </w:p>
    <w:p w14:paraId="7FFA1184">
      <w:pPr>
        <w:numPr>
          <w:ilvl w:val="0"/>
          <w:numId w:val="44"/>
        </w:numPr>
        <w:spacing w:before="120" w:after="120" w:line="288" w:lineRule="auto"/>
        <w:ind w:left="453"/>
        <w:jc w:val="left"/>
      </w:pPr>
      <w:r>
        <w:rPr>
          <w:rFonts w:ascii="Arial" w:hAnsi="Arial" w:eastAsia="等线" w:cs="Arial"/>
          <w:sz w:val="22"/>
        </w:rPr>
        <w:t>穆迪会添加1/2/3 细分，1最高，3最低。</w:t>
      </w:r>
    </w:p>
    <w:p w14:paraId="0E23A993">
      <w:pPr>
        <w:numPr>
          <w:ilvl w:val="0"/>
          <w:numId w:val="45"/>
        </w:numPr>
        <w:spacing w:before="120" w:after="120" w:line="288" w:lineRule="auto"/>
        <w:ind w:left="453"/>
        <w:jc w:val="left"/>
      </w:pPr>
      <w:r>
        <w:rPr>
          <w:rFonts w:ascii="Arial" w:hAnsi="Arial" w:eastAsia="等线" w:cs="Arial"/>
          <w:sz w:val="22"/>
        </w:rPr>
        <w:t>标普采用 AAA-&gt;AA-&gt;A-&gt;BBB-&gt;BB-&gt;B-&gt;CCC-&gt;CC &gt; C &gt; D（已违约）</w:t>
      </w:r>
    </w:p>
    <w:p w14:paraId="242B9F03">
      <w:pPr>
        <w:numPr>
          <w:ilvl w:val="0"/>
          <w:numId w:val="46"/>
        </w:numPr>
        <w:spacing w:before="120" w:after="120" w:line="288" w:lineRule="auto"/>
        <w:ind w:left="453"/>
        <w:jc w:val="left"/>
      </w:pPr>
      <w:r>
        <w:rPr>
          <w:rFonts w:ascii="Arial" w:hAnsi="Arial" w:eastAsia="等线" w:cs="Arial"/>
          <w:sz w:val="22"/>
        </w:rPr>
        <w:t>标普会在每个类别通过  + - 将类别分为三类（ 例如 BBB+, BBB, BBB-)</w:t>
      </w:r>
    </w:p>
    <w:p w14:paraId="24E78812">
      <w:pPr>
        <w:numPr>
          <w:ilvl w:val="0"/>
          <w:numId w:val="47"/>
        </w:numPr>
        <w:spacing w:before="120" w:after="120" w:line="288" w:lineRule="auto"/>
        <w:ind w:left="453"/>
        <w:jc w:val="left"/>
      </w:pPr>
      <w:r>
        <w:rPr>
          <w:rFonts w:ascii="Arial" w:hAnsi="Arial" w:eastAsia="等线" w:cs="Arial"/>
          <w:sz w:val="22"/>
        </w:rPr>
        <w:t>Moody's 与S&amp;P使用的评级类别略有差异，但整体是 A-&gt;B-&gt;C-&gt;D 风险逐渐增加</w:t>
      </w:r>
    </w:p>
    <w:p w14:paraId="0FB55AC2">
      <w:pPr>
        <w:numPr>
          <w:ilvl w:val="0"/>
          <w:numId w:val="48"/>
        </w:numPr>
        <w:spacing w:before="120" w:after="120" w:line="288" w:lineRule="auto"/>
        <w:ind w:left="453"/>
        <w:jc w:val="left"/>
      </w:pPr>
      <w:r>
        <w:rPr>
          <w:rFonts w:ascii="Arial" w:hAnsi="Arial" w:eastAsia="等线" w:cs="Arial"/>
          <w:sz w:val="22"/>
        </w:rPr>
        <w:t xml:space="preserve">字母多的信用更好  AAA &gt; AA ( 标普  Aaa &gt; Aa ) </w:t>
      </w:r>
    </w:p>
    <w:p w14:paraId="63130580">
      <w:pPr>
        <w:numPr>
          <w:ilvl w:val="0"/>
          <w:numId w:val="49"/>
        </w:numPr>
        <w:spacing w:before="120" w:after="120" w:line="288" w:lineRule="auto"/>
        <w:ind w:left="453"/>
        <w:jc w:val="left"/>
      </w:pPr>
      <w:r>
        <w:rPr>
          <w:rFonts w:ascii="Arial" w:hAnsi="Arial" w:eastAsia="等线" w:cs="Arial"/>
          <w:sz w:val="22"/>
          <w:shd w:val="clear" w:fill="FFF67A"/>
        </w:rPr>
        <w:t>标普BB(穆迪Ba) 及以下的为垃圾债</w:t>
      </w:r>
      <w:r>
        <w:rPr>
          <w:rFonts w:ascii="Arial" w:hAnsi="Arial" w:eastAsia="等线" w:cs="Arial"/>
          <w:sz w:val="22"/>
        </w:rPr>
        <w:t>： junk bonds or high-yield bonds</w:t>
      </w:r>
    </w:p>
    <w:p w14:paraId="0EB1D45F">
      <w:pPr>
        <w:spacing w:before="120" w:after="120" w:line="288" w:lineRule="auto"/>
        <w:ind w:left="0"/>
        <w:jc w:val="left"/>
      </w:pPr>
    </w:p>
    <w:tbl>
      <w:tblPr>
        <w:tblStyle w:val="2"/>
        <w:tblW w:w="0" w:type="auto"/>
        <w:tblInd w:w="0" w:type="dxa"/>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Layout w:type="fixed"/>
        <w:tblCellMar>
          <w:top w:w="0" w:type="dxa"/>
          <w:left w:w="10" w:type="dxa"/>
          <w:bottom w:w="0" w:type="dxa"/>
          <w:right w:w="10" w:type="dxa"/>
        </w:tblCellMar>
      </w:tblPr>
      <w:tblGrid>
        <w:gridCol w:w="8280"/>
      </w:tblGrid>
      <w:tr w14:paraId="43836AB7">
        <w:tblPrEx>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CellMar>
            <w:top w:w="0" w:type="dxa"/>
            <w:left w:w="10" w:type="dxa"/>
            <w:bottom w:w="0" w:type="dxa"/>
            <w:right w:w="10" w:type="dxa"/>
          </w:tblCellMar>
        </w:tblPrEx>
        <w:tc>
          <w:tcPr>
            <w:tcW w:w="8280" w:type="dxa"/>
            <w:shd w:val="clear" w:color="auto" w:fill="F0FBEF"/>
            <w:tcMar>
              <w:top w:w="60" w:type="dxa"/>
              <w:left w:w="120" w:type="dxa"/>
              <w:bottom w:w="30" w:type="dxa"/>
              <w:right w:w="120" w:type="dxa"/>
            </w:tcMar>
          </w:tcPr>
          <w:p w14:paraId="70BAF5B3">
            <w:pPr>
              <w:numPr>
                <w:ilvl w:val="0"/>
                <w:numId w:val="50"/>
              </w:numPr>
              <w:spacing w:before="120" w:after="120" w:line="288" w:lineRule="auto"/>
              <w:ind w:left="0"/>
              <w:jc w:val="left"/>
            </w:pPr>
            <w:r>
              <w:rPr>
                <w:rFonts w:ascii="Arial" w:hAnsi="Arial" w:eastAsia="等线" w:cs="Arial"/>
                <w:sz w:val="22"/>
              </w:rPr>
              <w:t xml:space="preserve">One of your clients wants to purchase a corporate bond with a high degree of safety. </w:t>
            </w:r>
          </w:p>
          <w:p w14:paraId="4D9CE102">
            <w:pPr>
              <w:spacing w:before="120" w:after="120" w:line="288" w:lineRule="auto"/>
              <w:ind w:left="0"/>
              <w:jc w:val="left"/>
            </w:pPr>
            <w:r>
              <w:rPr>
                <w:rFonts w:ascii="Arial" w:hAnsi="Arial" w:eastAsia="等线" w:cs="Arial"/>
                <w:sz w:val="22"/>
              </w:rPr>
              <w:t xml:space="preserve">You have recommended four different bonds with varying credit ratings. </w:t>
            </w:r>
          </w:p>
          <w:p w14:paraId="7C385105">
            <w:pPr>
              <w:spacing w:before="120" w:after="120" w:line="288" w:lineRule="auto"/>
              <w:ind w:left="0"/>
              <w:jc w:val="left"/>
            </w:pPr>
            <w:r>
              <w:rPr>
                <w:rFonts w:ascii="Arial" w:hAnsi="Arial" w:eastAsia="等线" w:cs="Arial"/>
                <w:sz w:val="22"/>
              </w:rPr>
              <w:t>Place the following S&amp;P bond ratings from highest to lowest:</w:t>
            </w:r>
          </w:p>
          <w:p w14:paraId="5335AD7F">
            <w:pPr>
              <w:spacing w:before="120" w:after="120" w:line="288" w:lineRule="auto"/>
              <w:ind w:left="0"/>
              <w:jc w:val="left"/>
            </w:pPr>
            <w:r>
              <w:rPr>
                <w:rFonts w:ascii="Arial" w:hAnsi="Arial" w:eastAsia="等线" w:cs="Arial"/>
                <w:sz w:val="22"/>
              </w:rPr>
              <w:t>I. A+</w:t>
            </w:r>
          </w:p>
          <w:p w14:paraId="2A84A810">
            <w:pPr>
              <w:spacing w:before="120" w:after="120" w:line="288" w:lineRule="auto"/>
              <w:ind w:left="0"/>
              <w:jc w:val="left"/>
            </w:pPr>
            <w:r>
              <w:rPr>
                <w:rFonts w:ascii="Arial" w:hAnsi="Arial" w:eastAsia="等线" w:cs="Arial"/>
                <w:sz w:val="22"/>
              </w:rPr>
              <w:t>II. AA–</w:t>
            </w:r>
          </w:p>
          <w:p w14:paraId="11BBB03C">
            <w:pPr>
              <w:spacing w:before="120" w:after="120" w:line="288" w:lineRule="auto"/>
              <w:ind w:left="0"/>
              <w:jc w:val="left"/>
            </w:pPr>
            <w:r>
              <w:rPr>
                <w:rFonts w:ascii="Arial" w:hAnsi="Arial" w:eastAsia="等线" w:cs="Arial"/>
                <w:sz w:val="22"/>
              </w:rPr>
              <w:t>III. AA</w:t>
            </w:r>
          </w:p>
          <w:p w14:paraId="31E9A910">
            <w:pPr>
              <w:spacing w:before="120" w:after="120" w:line="288" w:lineRule="auto"/>
              <w:ind w:left="0"/>
              <w:jc w:val="left"/>
            </w:pPr>
            <w:r>
              <w:rPr>
                <w:rFonts w:ascii="Arial" w:hAnsi="Arial" w:eastAsia="等线" w:cs="Arial"/>
                <w:sz w:val="22"/>
              </w:rPr>
              <w:t>IV. AAA</w:t>
            </w:r>
          </w:p>
          <w:p w14:paraId="712DD611">
            <w:pPr>
              <w:spacing w:before="120" w:after="120" w:line="288" w:lineRule="auto"/>
              <w:ind w:left="0"/>
              <w:jc w:val="left"/>
            </w:pPr>
          </w:p>
          <w:p w14:paraId="51F5D33C">
            <w:pPr>
              <w:spacing w:before="120" w:after="120" w:line="288" w:lineRule="auto"/>
              <w:ind w:left="0"/>
              <w:jc w:val="left"/>
            </w:pPr>
            <w:r>
              <w:rPr>
                <w:rFonts w:ascii="Arial" w:hAnsi="Arial" w:eastAsia="等线" w:cs="Arial"/>
                <w:sz w:val="22"/>
              </w:rPr>
              <w:t>(A) IV, III, II, I</w:t>
            </w:r>
          </w:p>
          <w:p w14:paraId="1C2EB897">
            <w:pPr>
              <w:spacing w:before="120" w:after="120" w:line="288" w:lineRule="auto"/>
              <w:ind w:left="0"/>
              <w:jc w:val="left"/>
            </w:pPr>
            <w:r>
              <w:rPr>
                <w:rFonts w:ascii="Arial" w:hAnsi="Arial" w:eastAsia="等线" w:cs="Arial"/>
                <w:sz w:val="22"/>
              </w:rPr>
              <w:t>(B) IV, I, III, II</w:t>
            </w:r>
          </w:p>
          <w:p w14:paraId="7EAC4511">
            <w:pPr>
              <w:spacing w:before="120" w:after="120" w:line="288" w:lineRule="auto"/>
              <w:ind w:left="0"/>
              <w:jc w:val="left"/>
            </w:pPr>
            <w:r>
              <w:rPr>
                <w:rFonts w:ascii="Arial" w:hAnsi="Arial" w:eastAsia="等线" w:cs="Arial"/>
                <w:sz w:val="22"/>
              </w:rPr>
              <w:t>(C) I, IV, III, II</w:t>
            </w:r>
          </w:p>
          <w:p w14:paraId="52F4A178">
            <w:pPr>
              <w:spacing w:before="120" w:after="120" w:line="288" w:lineRule="auto"/>
              <w:ind w:left="0"/>
              <w:jc w:val="left"/>
            </w:pPr>
            <w:r>
              <w:rPr>
                <w:rFonts w:ascii="Arial" w:hAnsi="Arial" w:eastAsia="等线" w:cs="Arial"/>
                <w:sz w:val="22"/>
              </w:rPr>
              <w:t>(D) I, II, III, IV</w:t>
            </w:r>
          </w:p>
        </w:tc>
      </w:tr>
    </w:tbl>
    <w:p w14:paraId="084C5DD4">
      <w:pPr>
        <w:spacing w:before="120" w:after="120" w:line="288" w:lineRule="auto"/>
        <w:ind w:left="0"/>
        <w:jc w:val="left"/>
      </w:pPr>
    </w:p>
    <w:p w14:paraId="4772F25F">
      <w:pPr>
        <w:spacing w:before="300" w:after="120" w:line="288" w:lineRule="auto"/>
        <w:ind w:left="0"/>
        <w:jc w:val="left"/>
        <w:outlineLvl w:val="2"/>
      </w:pPr>
      <w:bookmarkStart w:id="8" w:name="heading_8"/>
      <w:r>
        <w:rPr>
          <w:rFonts w:ascii="Arial" w:hAnsi="Arial" w:eastAsia="等线" w:cs="Arial"/>
          <w:color w:val="3370FF"/>
          <w:sz w:val="30"/>
        </w:rPr>
        <w:t xml:space="preserve">2.1.5 </w:t>
      </w:r>
      <w:r>
        <w:rPr>
          <w:rFonts w:ascii="Arial" w:hAnsi="Arial" w:eastAsia="等线" w:cs="Arial"/>
          <w:b/>
          <w:sz w:val="30"/>
        </w:rPr>
        <w:t>债券价格和收益率计算</w:t>
      </w:r>
      <w:bookmarkEnd w:id="8"/>
    </w:p>
    <w:p w14:paraId="56954E1D">
      <w:pPr>
        <w:spacing w:before="120" w:after="120" w:line="288" w:lineRule="auto"/>
        <w:ind w:left="0"/>
        <w:jc w:val="left"/>
      </w:pPr>
      <w:r>
        <w:rPr>
          <w:rFonts w:ascii="Arial" w:hAnsi="Arial" w:eastAsia="等线" w:cs="Arial"/>
          <w:sz w:val="22"/>
        </w:rPr>
        <w:t>如果利率下降，则债券价格上升。</w:t>
      </w:r>
    </w:p>
    <w:p w14:paraId="0F1DB989">
      <w:pPr>
        <w:spacing w:before="120" w:after="120" w:line="288" w:lineRule="auto"/>
        <w:ind w:left="0"/>
        <w:jc w:val="left"/>
      </w:pPr>
    </w:p>
    <w:p w14:paraId="76228017">
      <w:pPr>
        <w:spacing w:before="120" w:after="120" w:line="288" w:lineRule="auto"/>
        <w:ind w:left="0"/>
        <w:jc w:val="left"/>
      </w:pPr>
      <w:r>
        <w:rPr>
          <w:rFonts w:ascii="Arial" w:hAnsi="Arial" w:eastAsia="等线" w:cs="Arial"/>
          <w:sz w:val="22"/>
        </w:rPr>
        <w:t>债券的票面利率是固定的， 市场上的利率下降，则债券的票面利率有溢价，对应的债券成交价格上升。</w:t>
      </w:r>
    </w:p>
    <w:p w14:paraId="09A6E9D8">
      <w:pPr>
        <w:spacing w:before="120" w:after="120" w:line="288" w:lineRule="auto"/>
        <w:ind w:left="0"/>
        <w:jc w:val="left"/>
      </w:pPr>
    </w:p>
    <w:p w14:paraId="58953451">
      <w:pPr>
        <w:numPr>
          <w:ilvl w:val="0"/>
          <w:numId w:val="51"/>
        </w:numPr>
        <w:spacing w:before="120" w:after="120" w:line="288" w:lineRule="auto"/>
        <w:ind w:left="0"/>
        <w:jc w:val="left"/>
      </w:pPr>
      <w:r>
        <w:rPr>
          <w:rFonts w:ascii="Arial" w:hAnsi="Arial" w:eastAsia="等线" w:cs="Arial"/>
          <w:sz w:val="22"/>
        </w:rPr>
        <w:t>名义收益率：Nominal Yield（NY）</w:t>
      </w:r>
    </w:p>
    <w:p w14:paraId="786AE110">
      <w:pPr>
        <w:numPr>
          <w:ilvl w:val="0"/>
          <w:numId w:val="52"/>
        </w:numPr>
        <w:spacing w:before="120" w:after="120" w:line="288" w:lineRule="auto"/>
        <w:ind w:left="453"/>
        <w:jc w:val="left"/>
      </w:pPr>
      <w:r>
        <w:rPr>
          <w:rFonts w:ascii="Arial" w:hAnsi="Arial" w:eastAsia="等线" w:cs="Arial"/>
          <w:sz w:val="22"/>
        </w:rPr>
        <w:t>名义收益率即票面利率（Coupon Rate）。</w:t>
      </w:r>
    </w:p>
    <w:p w14:paraId="6F256867">
      <w:pPr>
        <w:numPr>
          <w:ilvl w:val="0"/>
          <w:numId w:val="53"/>
        </w:numPr>
        <w:spacing w:before="120" w:after="120" w:line="288" w:lineRule="auto"/>
        <w:ind w:left="453"/>
        <w:jc w:val="left"/>
      </w:pPr>
      <w:r>
        <w:rPr>
          <w:rFonts w:ascii="Arial" w:hAnsi="Arial" w:eastAsia="等线" w:cs="Arial"/>
          <w:sz w:val="22"/>
        </w:rPr>
        <w:t>无论债券的价格是多少， 票面利率固定不变。</w:t>
      </w:r>
    </w:p>
    <w:p w14:paraId="798D67B7">
      <w:pPr>
        <w:numPr>
          <w:ilvl w:val="0"/>
          <w:numId w:val="54"/>
        </w:numPr>
        <w:spacing w:before="120" w:after="120" w:line="288" w:lineRule="auto"/>
        <w:ind w:left="453"/>
        <w:jc w:val="left"/>
      </w:pPr>
      <w:r>
        <w:rPr>
          <w:rFonts w:ascii="Arial" w:hAnsi="Arial" w:eastAsia="等线" w:cs="Arial"/>
          <w:sz w:val="22"/>
        </w:rPr>
        <w:t>如票面利率是5%， 则每年收息 50$( 1000*5%)，半年收25$。</w:t>
      </w:r>
    </w:p>
    <w:p w14:paraId="13176588">
      <w:pPr>
        <w:spacing w:before="120" w:after="120" w:line="288" w:lineRule="auto"/>
        <w:ind w:left="0"/>
        <w:jc w:val="left"/>
      </w:pPr>
    </w:p>
    <w:p w14:paraId="7EF305D7">
      <w:pPr>
        <w:numPr>
          <w:ilvl w:val="0"/>
          <w:numId w:val="55"/>
        </w:numPr>
        <w:spacing w:before="120" w:after="120" w:line="288" w:lineRule="auto"/>
        <w:ind w:left="0"/>
        <w:jc w:val="left"/>
      </w:pPr>
      <w:r>
        <w:rPr>
          <w:rFonts w:ascii="Arial" w:hAnsi="Arial" w:eastAsia="等线" w:cs="Arial"/>
          <w:sz w:val="22"/>
        </w:rPr>
        <w:t>当期收益率：Current yield（CY）</w:t>
      </w:r>
    </w:p>
    <w:p w14:paraId="4B13E7E6">
      <w:pPr>
        <w:numPr>
          <w:ilvl w:val="0"/>
          <w:numId w:val="56"/>
        </w:numPr>
        <w:spacing w:before="120" w:after="120" w:line="288" w:lineRule="auto"/>
        <w:ind w:left="453"/>
        <w:jc w:val="left"/>
      </w:pPr>
      <w:r>
        <w:rPr>
          <w:rFonts w:ascii="Arial" w:hAnsi="Arial" w:eastAsia="等线" w:cs="Arial"/>
          <w:sz w:val="22"/>
        </w:rPr>
        <w:t xml:space="preserve">CY = 年息/市场价。 </w:t>
      </w:r>
    </w:p>
    <w:p w14:paraId="12C3CF1E">
      <w:pPr>
        <w:numPr>
          <w:ilvl w:val="0"/>
          <w:numId w:val="57"/>
        </w:numPr>
        <w:spacing w:before="120" w:after="120" w:line="288" w:lineRule="auto"/>
        <w:ind w:left="453"/>
        <w:jc w:val="left"/>
      </w:pPr>
      <w:r>
        <w:rPr>
          <w:rFonts w:ascii="Arial" w:hAnsi="Arial" w:eastAsia="等线" w:cs="Arial"/>
          <w:sz w:val="22"/>
        </w:rPr>
        <w:t>CY 随市价变化。</w:t>
      </w:r>
    </w:p>
    <w:p w14:paraId="6D862CF3">
      <w:pPr>
        <w:numPr>
          <w:ilvl w:val="0"/>
          <w:numId w:val="58"/>
        </w:numPr>
        <w:spacing w:before="120" w:after="120" w:line="288" w:lineRule="auto"/>
        <w:ind w:left="453"/>
        <w:jc w:val="left"/>
      </w:pPr>
      <w:r>
        <w:rPr>
          <w:rFonts w:ascii="Arial" w:hAnsi="Arial" w:eastAsia="等线" w:cs="Arial"/>
          <w:sz w:val="22"/>
        </w:rPr>
        <w:t>简单理解：以当前价格买入后的年化收益。  一张100$的债券名义票面利率是5%，当前市场价是90。 以90$买入，一年后可收到5$的利息，因此当期收益率 CY = 5/90 = 5.55%。</w:t>
      </w:r>
    </w:p>
    <w:p w14:paraId="28D380B8">
      <w:pPr>
        <w:spacing w:before="120" w:after="120" w:line="288" w:lineRule="auto"/>
        <w:ind w:left="0"/>
        <w:jc w:val="left"/>
      </w:pPr>
    </w:p>
    <w:p w14:paraId="4C050BC3">
      <w:pPr>
        <w:numPr>
          <w:ilvl w:val="0"/>
          <w:numId w:val="59"/>
        </w:numPr>
        <w:spacing w:before="120" w:after="120" w:line="288" w:lineRule="auto"/>
        <w:ind w:left="0"/>
        <w:jc w:val="left"/>
      </w:pPr>
      <w:r>
        <w:rPr>
          <w:rFonts w:ascii="Arial" w:hAnsi="Arial" w:eastAsia="等线" w:cs="Arial"/>
          <w:sz w:val="22"/>
        </w:rPr>
        <w:t xml:space="preserve">到期收益率：Yield to Maturity（YTM） </w:t>
      </w:r>
    </w:p>
    <w:p w14:paraId="5AAFE69A">
      <w:pPr>
        <w:spacing w:before="120" w:after="120" w:line="288" w:lineRule="auto"/>
        <w:ind w:left="0"/>
        <w:jc w:val="left"/>
      </w:pPr>
    </w:p>
    <w:p w14:paraId="6CAC9221">
      <w:pPr>
        <w:spacing w:before="120" w:after="120" w:line="288" w:lineRule="auto"/>
        <w:ind w:left="0"/>
        <w:jc w:val="left"/>
      </w:pPr>
      <w:r>
        <w:rPr>
          <w:rFonts w:ascii="Arial" w:hAnsi="Arial" w:eastAsia="等线" w:cs="Arial"/>
          <w:sz w:val="22"/>
        </w:rPr>
        <w:t>YTM 是持有债券至到期日所获得的收益率。</w:t>
      </w:r>
    </w:p>
    <w:p w14:paraId="4EF1C529">
      <w:pPr>
        <w:spacing w:before="120" w:after="120" w:line="288" w:lineRule="auto"/>
        <w:ind w:left="0"/>
        <w:jc w:val="left"/>
      </w:pPr>
    </w:p>
    <w:p w14:paraId="2DEDA0A6">
      <w:pPr>
        <w:spacing w:before="120" w:after="120" w:line="288" w:lineRule="auto"/>
        <w:ind w:left="0"/>
        <w:jc w:val="left"/>
      </w:pPr>
      <w:r>
        <w:rPr>
          <w:rFonts w:ascii="Arial" w:hAnsi="Arial" w:eastAsia="等线" w:cs="Arial"/>
          <w:sz w:val="22"/>
        </w:rPr>
        <w:t>YTM 也叫基准收益率（basis）。</w:t>
      </w:r>
    </w:p>
    <w:p w14:paraId="1761F029">
      <w:pPr>
        <w:spacing w:before="120" w:after="120" w:line="288" w:lineRule="auto"/>
        <w:ind w:left="0"/>
        <w:jc w:val="left"/>
      </w:pPr>
    </w:p>
    <w:p w14:paraId="4E13CEF6">
      <w:pPr>
        <w:spacing w:before="120" w:after="120" w:line="288" w:lineRule="auto"/>
        <w:ind w:left="0"/>
        <w:jc w:val="left"/>
      </w:pPr>
      <w:r>
        <w:rPr>
          <w:rFonts w:ascii="Arial" w:hAnsi="Arial" w:eastAsia="等线" w:cs="Arial"/>
          <w:sz w:val="22"/>
        </w:rPr>
        <w:t>YTM 不仅考虑了市场价格，还考虑了票面价值、票面利率以及到期前的时间长度。当有人对你大喊：“嘿，那只债券的收益率是多少？”，他们问的就是到期收益率。</w:t>
      </w:r>
    </w:p>
    <w:p w14:paraId="03CC6FBA">
      <w:pPr>
        <w:spacing w:before="120" w:after="120" w:line="288" w:lineRule="auto"/>
        <w:ind w:left="0"/>
        <w:jc w:val="left"/>
      </w:pPr>
    </w:p>
    <w:p w14:paraId="68A9742F">
      <w:pPr>
        <w:spacing w:before="120" w:after="120" w:line="288" w:lineRule="auto"/>
        <w:ind w:left="0"/>
        <w:jc w:val="left"/>
      </w:pPr>
      <w:r>
        <w:rPr>
          <w:rFonts w:ascii="Arial" w:hAnsi="Arial" w:eastAsia="等线" w:cs="Arial"/>
          <w:sz w:val="22"/>
        </w:rPr>
        <w:t>对于</w:t>
      </w:r>
      <w:r>
        <w:rPr>
          <w:rFonts w:ascii="Arial" w:hAnsi="Arial" w:eastAsia="等线" w:cs="Arial"/>
          <w:b/>
          <w:sz w:val="22"/>
        </w:rPr>
        <w:t>固定票面利率、每年付息一次、到期还本</w:t>
      </w:r>
      <w:r>
        <w:rPr>
          <w:rFonts w:ascii="Arial" w:hAnsi="Arial" w:eastAsia="等线" w:cs="Arial"/>
          <w:sz w:val="22"/>
        </w:rPr>
        <w:t>的债券（最常见类型），YTM 的计算公式基于 “债券未来现金流的现值等于当前购买价格” 的原理，属于内部收益率（IRR）的一种应用，公式如下：</w:t>
      </w:r>
    </w:p>
    <w:p w14:paraId="0A213DCE">
      <w:pPr>
        <w:spacing w:before="120" w:after="120" w:line="288" w:lineRule="auto"/>
        <w:ind w:left="0"/>
        <w:jc w:val="left"/>
      </w:pPr>
    </w:p>
    <w:p w14:paraId="6CEFAF14">
      <w:pPr>
        <w:spacing w:before="120" w:after="120" w:line="288" w:lineRule="auto"/>
        <w:ind w:left="0"/>
        <w:jc w:val="left"/>
      </w:pPr>
      <m:oMathPara>
        <m:oMath>
          <m:r>
            <m:rPr/>
            <w:rPr>
              <w:rFonts w:ascii="Cambria Math" w:hAnsi="Cambria Math"/>
            </w:rPr>
            <m:t>P=</m:t>
          </m:r>
          <m:f>
            <m:fPr/>
            <m:num>
              <m:r>
                <m:rPr/>
                <w:rPr>
                  <w:rFonts w:ascii="Cambria Math" w:hAnsi="Cambria Math"/>
                </w:rPr>
                <m:t>C</m:t>
              </m:r>
            </m:num>
            <m:den>
              <m:sSup>
                <m:sSupPr/>
                <m:e>
                  <m:d>
                    <m:dPr>
                      <m:sepChr m:val=","/>
                    </m:dPr>
                    <m:e>
                      <m:r>
                        <m:rPr/>
                        <w:rPr>
                          <w:rFonts w:ascii="Cambria Math" w:hAnsi="Cambria Math"/>
                        </w:rPr>
                        <m:t>1+YTM</m:t>
                      </m:r>
                    </m:e>
                  </m:d>
                </m:e>
                <m:sup>
                  <m:r>
                    <m:rPr/>
                    <w:rPr>
                      <w:rFonts w:ascii="Cambria Math" w:hAnsi="Cambria Math"/>
                    </w:rPr>
                    <m:t>1</m:t>
                  </m:r>
                </m:sup>
              </m:sSup>
            </m:den>
          </m:f>
          <m:r>
            <m:rPr/>
            <w:rPr>
              <w:rFonts w:ascii="Cambria Math" w:hAnsi="Cambria Math"/>
            </w:rPr>
            <m:t>+</m:t>
          </m:r>
          <m:f>
            <m:fPr/>
            <m:num>
              <m:r>
                <m:rPr/>
                <w:rPr>
                  <w:rFonts w:ascii="Cambria Math" w:hAnsi="Cambria Math"/>
                </w:rPr>
                <m:t>C</m:t>
              </m:r>
            </m:num>
            <m:den>
              <m:sSup>
                <m:sSupPr/>
                <m:e>
                  <m:d>
                    <m:dPr>
                      <m:sepChr m:val=","/>
                    </m:dPr>
                    <m:e>
                      <m:r>
                        <m:rPr/>
                        <w:rPr>
                          <w:rFonts w:ascii="Cambria Math" w:hAnsi="Cambria Math"/>
                        </w:rPr>
                        <m:t>1+YTM</m:t>
                      </m:r>
                    </m:e>
                  </m:d>
                </m:e>
                <m:sup>
                  <m:r>
                    <m:rPr/>
                    <w:rPr>
                      <w:rFonts w:ascii="Cambria Math" w:hAnsi="Cambria Math"/>
                    </w:rPr>
                    <m:t>2</m:t>
                  </m:r>
                </m:sup>
              </m:sSup>
            </m:den>
          </m:f>
          <m:r>
            <m:rPr/>
            <w:rPr>
              <w:rFonts w:ascii="Cambria Math" w:hAnsi="Cambria Math"/>
            </w:rPr>
            <m:t>+⋯+</m:t>
          </m:r>
          <m:f>
            <m:fPr/>
            <m:num>
              <m:r>
                <m:rPr/>
                <w:rPr>
                  <w:rFonts w:ascii="Cambria Math" w:hAnsi="Cambria Math"/>
                </w:rPr>
                <m:t>C+F</m:t>
              </m:r>
            </m:num>
            <m:den>
              <m:sSup>
                <m:sSupPr/>
                <m:e>
                  <m:d>
                    <m:dPr>
                      <m:sepChr m:val=","/>
                    </m:dPr>
                    <m:e>
                      <m:r>
                        <m:rPr/>
                        <w:rPr>
                          <w:rFonts w:ascii="Cambria Math" w:hAnsi="Cambria Math"/>
                        </w:rPr>
                        <m:t>1+YTM</m:t>
                      </m:r>
                    </m:e>
                  </m:d>
                </m:e>
                <m:sup>
                  <m:r>
                    <m:rPr/>
                    <w:rPr>
                      <w:rFonts w:ascii="Cambria Math" w:hAnsi="Cambria Math"/>
                    </w:rPr>
                    <m:t>n</m:t>
                  </m:r>
                </m:sup>
              </m:sSup>
            </m:den>
          </m:f>
        </m:oMath>
      </m:oMathPara>
    </w:p>
    <w:p w14:paraId="10770BD1">
      <w:pPr>
        <w:spacing w:before="120" w:after="120" w:line="288" w:lineRule="auto"/>
        <w:ind w:left="0"/>
        <w:jc w:val="left"/>
      </w:pPr>
    </w:p>
    <w:p w14:paraId="4C3D9193">
      <w:pPr>
        <w:spacing w:before="120" w:after="120" w:line="288" w:lineRule="auto"/>
        <w:ind w:left="0"/>
        <w:jc w:val="left"/>
      </w:pPr>
      <w:r>
        <w:rPr>
          <w:rFonts w:ascii="Arial" w:hAnsi="Arial" w:eastAsia="等线" w:cs="Arial"/>
          <w:sz w:val="22"/>
        </w:rPr>
        <w:t>P 为债券购买价格，C 为债券每年的利息（票面利息），F 为债券面值（通常为 1000 美元），n 为债券剩余持有期限（单位：年）。</w:t>
      </w:r>
    </w:p>
    <w:p w14:paraId="10549B3B">
      <w:pPr>
        <w:spacing w:before="120" w:after="120" w:line="288" w:lineRule="auto"/>
        <w:ind w:left="0"/>
        <w:jc w:val="left"/>
      </w:pPr>
    </w:p>
    <w:p w14:paraId="4AE4E4F0">
      <w:pPr>
        <w:spacing w:before="120" w:after="120" w:line="288" w:lineRule="auto"/>
        <w:ind w:left="0"/>
        <w:jc w:val="left"/>
      </w:pPr>
      <w:r>
        <w:rPr>
          <w:rFonts w:ascii="Arial" w:hAnsi="Arial" w:eastAsia="等线" w:cs="Arial"/>
          <w:sz w:val="22"/>
        </w:rPr>
        <w:t>YTM 的核心逻辑是 “</w:t>
      </w:r>
      <w:r>
        <w:rPr>
          <w:rFonts w:ascii="Arial" w:hAnsi="Arial" w:eastAsia="等线" w:cs="Arial"/>
          <w:b/>
          <w:sz w:val="22"/>
        </w:rPr>
        <w:t>债券的当前价格等于未来所有现金流的现值之和</w:t>
      </w:r>
      <w:r>
        <w:rPr>
          <w:rFonts w:ascii="Arial" w:hAnsi="Arial" w:eastAsia="等线" w:cs="Arial"/>
          <w:sz w:val="22"/>
        </w:rPr>
        <w:t>”。</w:t>
      </w:r>
    </w:p>
    <w:p w14:paraId="4E854325">
      <w:pPr>
        <w:spacing w:before="120" w:after="120" w:line="288" w:lineRule="auto"/>
        <w:ind w:left="0"/>
        <w:jc w:val="left"/>
      </w:pPr>
    </w:p>
    <w:p w14:paraId="7DF197EB">
      <w:pPr>
        <w:spacing w:before="120" w:after="120" w:line="288" w:lineRule="auto"/>
        <w:ind w:left="0"/>
        <w:jc w:val="left"/>
      </w:pPr>
      <w:r>
        <w:rPr>
          <w:rFonts w:ascii="Arial" w:hAnsi="Arial" w:eastAsia="等线" w:cs="Arial"/>
          <w:sz w:val="22"/>
        </w:rPr>
        <w:t>由于基础公式是高次方程，无法直接解出 YTM（需用试算法或财务计算器迭代），实际中常用</w:t>
      </w:r>
      <w:r>
        <w:rPr>
          <w:rFonts w:ascii="Arial" w:hAnsi="Arial" w:eastAsia="等线" w:cs="Arial"/>
          <w:b/>
          <w:sz w:val="22"/>
        </w:rPr>
        <w:t>近似公式</w:t>
      </w:r>
      <w:r>
        <w:rPr>
          <w:rFonts w:ascii="Arial" w:hAnsi="Arial" w:eastAsia="等线" w:cs="Arial"/>
          <w:sz w:val="22"/>
        </w:rPr>
        <w:t>快速估算 YTM，尤其适合考试或初步分析，公式如下：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14:paraId="6AAB22C4">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280" w:type="dxa"/>
            <w:shd w:val="clear" w:color="auto" w:fill="F5F6F7"/>
            <w:tcMar>
              <w:top w:w="60" w:type="dxa"/>
              <w:left w:w="120" w:type="dxa"/>
              <w:bottom w:w="30" w:type="dxa"/>
              <w:right w:w="120" w:type="dxa"/>
            </w:tcMar>
          </w:tcPr>
          <w:p w14:paraId="18830665">
            <w:pPr>
              <w:spacing w:before="120" w:after="120" w:line="288" w:lineRule="auto"/>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YTM = [年度利息 + (面值 - 买价) ÷ 剩余年限] ÷ [(买价 + 面值)÷2]</w:t>
            </w:r>
          </w:p>
        </w:tc>
      </w:tr>
    </w:tbl>
    <w:p w14:paraId="769ED452">
      <w:pPr>
        <w:spacing w:before="120" w:after="120" w:line="288" w:lineRule="auto"/>
        <w:ind w:left="0"/>
        <w:jc w:val="left"/>
      </w:pPr>
    </w:p>
    <w:p w14:paraId="6C4208B4">
      <w:pPr>
        <w:numPr>
          <w:ilvl w:val="0"/>
          <w:numId w:val="60"/>
        </w:numPr>
        <w:spacing w:before="120" w:after="120" w:line="288" w:lineRule="auto"/>
        <w:ind w:left="0"/>
        <w:jc w:val="left"/>
      </w:pPr>
      <w:r>
        <w:rPr>
          <w:rFonts w:ascii="Arial" w:hAnsi="Arial" w:eastAsia="等线" w:cs="Arial"/>
          <w:sz w:val="22"/>
        </w:rPr>
        <w:t>赎回收益率：Yield to Call（YTC）</w:t>
      </w:r>
    </w:p>
    <w:p w14:paraId="52738A09">
      <w:pPr>
        <w:spacing w:before="120" w:after="120" w:line="288" w:lineRule="auto"/>
        <w:ind w:left="0"/>
        <w:jc w:val="left"/>
      </w:pPr>
    </w:p>
    <w:p w14:paraId="2F80DEC3">
      <w:pPr>
        <w:spacing w:before="120" w:after="120" w:line="288" w:lineRule="auto"/>
        <w:ind w:left="0"/>
        <w:jc w:val="left"/>
      </w:pPr>
      <w:r>
        <w:rPr>
          <w:rFonts w:ascii="Arial" w:hAnsi="Arial" w:eastAsia="等线" w:cs="Arial"/>
          <w:sz w:val="22"/>
        </w:rPr>
        <w:t>YTC 指如果债券发行人在到期前赎回债券，投资者所获得的收益。</w:t>
      </w:r>
    </w:p>
    <w:p w14:paraId="7FA74297">
      <w:pPr>
        <w:spacing w:before="120" w:after="120" w:line="288" w:lineRule="auto"/>
        <w:ind w:left="0"/>
        <w:jc w:val="left"/>
      </w:pPr>
    </w:p>
    <w:p w14:paraId="041E6C9B">
      <w:pPr>
        <w:spacing w:before="120" w:after="120" w:line="288" w:lineRule="auto"/>
        <w:ind w:left="0"/>
        <w:jc w:val="left"/>
      </w:pPr>
      <w:r>
        <w:rPr>
          <w:rFonts w:ascii="Arial" w:hAnsi="Arial" w:eastAsia="等线" w:cs="Arial"/>
          <w:sz w:val="22"/>
        </w:rPr>
        <w:t>这要求债券持有人以票面价值（有时会高于票面价值）交出他们的债券。</w:t>
      </w:r>
    </w:p>
    <w:p w14:paraId="0F86F683">
      <w:pPr>
        <w:spacing w:before="120" w:after="120" w:line="288" w:lineRule="auto"/>
        <w:ind w:left="0"/>
        <w:jc w:val="left"/>
      </w:pPr>
    </w:p>
    <w:p w14:paraId="4F74855C">
      <w:pPr>
        <w:spacing w:before="120" w:after="120" w:line="288" w:lineRule="auto"/>
        <w:ind w:left="0"/>
        <w:jc w:val="left"/>
      </w:pPr>
      <w:r>
        <w:rPr>
          <w:rFonts w:ascii="Arial" w:hAnsi="Arial" w:eastAsia="等线" w:cs="Arial"/>
          <w:sz w:val="22"/>
        </w:rPr>
        <w:t>其计算方式与到期收益率（YTM）的计算方式相似，但要用赎回价格代替票面价值。</w:t>
      </w:r>
    </w:p>
    <w:p w14:paraId="54EB1A89">
      <w:pPr>
        <w:spacing w:before="120" w:after="120" w:line="288" w:lineRule="auto"/>
        <w:ind w:left="0"/>
        <w:jc w:val="left"/>
      </w:pPr>
    </w:p>
    <w:p w14:paraId="04AAAF12">
      <w:pPr>
        <w:spacing w:before="120" w:after="120" w:line="288" w:lineRule="auto"/>
        <w:ind w:left="0"/>
        <w:jc w:val="left"/>
      </w:pPr>
      <w:r>
        <w:rPr>
          <w:rFonts w:ascii="Arial" w:hAnsi="Arial" w:eastAsia="等线" w:cs="Arial"/>
          <w:sz w:val="22"/>
        </w:rPr>
        <w:t>在 SIE 考试中，你需要了解这个知识点的可能性比需要了解到期收益率计算方式的可能性还要小。</w:t>
      </w:r>
    </w:p>
    <w:p w14:paraId="50332001">
      <w:pPr>
        <w:spacing w:before="120" w:after="120" w:line="288" w:lineRule="auto"/>
        <w:ind w:left="0"/>
        <w:jc w:val="left"/>
      </w:pPr>
    </w:p>
    <w:p w14:paraId="7D77CBF0">
      <w:pPr>
        <w:numPr>
          <w:ilvl w:val="0"/>
          <w:numId w:val="61"/>
        </w:numPr>
        <w:spacing w:before="120" w:after="120" w:line="288" w:lineRule="auto"/>
        <w:ind w:left="0"/>
        <w:jc w:val="left"/>
      </w:pPr>
      <w:r>
        <w:rPr>
          <w:rFonts w:ascii="Arial" w:hAnsi="Arial" w:eastAsia="等线" w:cs="Arial"/>
          <w:sz w:val="22"/>
        </w:rPr>
        <w:t>最差收益率：Yield to Worst</w:t>
      </w:r>
    </w:p>
    <w:p w14:paraId="17E34ED0">
      <w:pPr>
        <w:numPr>
          <w:ilvl w:val="0"/>
          <w:numId w:val="62"/>
        </w:numPr>
        <w:spacing w:before="120" w:after="120" w:line="288" w:lineRule="auto"/>
        <w:ind w:left="453"/>
        <w:jc w:val="left"/>
      </w:pPr>
      <w:r>
        <w:rPr>
          <w:rFonts w:ascii="Arial" w:hAnsi="Arial" w:eastAsia="等线" w:cs="Arial"/>
          <w:sz w:val="22"/>
        </w:rPr>
        <w:t>考虑所有赎回日期的到期收益率、赎回收益率，其中最低的那个，了解定义即可。</w:t>
      </w:r>
    </w:p>
    <w:p w14:paraId="7CA011BB">
      <w:pPr>
        <w:numPr>
          <w:ilvl w:val="0"/>
          <w:numId w:val="63"/>
        </w:numPr>
        <w:spacing w:before="120" w:after="120" w:line="288" w:lineRule="auto"/>
        <w:ind w:left="453"/>
        <w:jc w:val="left"/>
      </w:pPr>
      <w:r>
        <w:rPr>
          <w:rFonts w:ascii="Arial" w:hAnsi="Arial" w:eastAsia="等线" w:cs="Arial"/>
          <w:sz w:val="22"/>
        </w:rPr>
        <w:t>calculate the yield to maturity and Yield to Call for all the call dates (if there’s more than one) and choose the lowest.</w:t>
      </w:r>
    </w:p>
    <w:p w14:paraId="08C335BB">
      <w:pPr>
        <w:spacing w:before="120" w:after="120" w:line="288" w:lineRule="auto"/>
        <w:ind w:left="0"/>
        <w:jc w:val="left"/>
      </w:pPr>
    </w:p>
    <w:p w14:paraId="3FD88604">
      <w:pPr>
        <w:numPr>
          <w:ilvl w:val="0"/>
          <w:numId w:val="64"/>
        </w:numPr>
        <w:spacing w:before="120" w:after="120" w:line="288" w:lineRule="auto"/>
        <w:ind w:left="0"/>
        <w:jc w:val="left"/>
      </w:pPr>
      <w:r>
        <w:rPr>
          <w:rFonts w:ascii="Arial" w:hAnsi="Arial" w:eastAsia="等线" w:cs="Arial"/>
          <w:sz w:val="22"/>
        </w:rPr>
        <w:t>总回报：Total Return</w:t>
      </w:r>
    </w:p>
    <w:p w14:paraId="7B17994C">
      <w:pPr>
        <w:numPr>
          <w:ilvl w:val="0"/>
          <w:numId w:val="65"/>
        </w:numPr>
        <w:spacing w:before="120" w:after="120" w:line="288" w:lineRule="auto"/>
        <w:ind w:left="453"/>
        <w:jc w:val="left"/>
      </w:pPr>
      <w:r>
        <w:rPr>
          <w:rFonts w:ascii="Arial" w:hAnsi="Arial" w:eastAsia="等线" w:cs="Arial"/>
          <w:sz w:val="22"/>
        </w:rPr>
        <w:t>可以理解为投资多项债券，分多期多批次完成投资。需要将所有收益累加后，除以原始成本来计算收益。</w:t>
      </w:r>
    </w:p>
    <w:p w14:paraId="28B7C87A">
      <w:pPr>
        <w:numPr>
          <w:ilvl w:val="0"/>
          <w:numId w:val="66"/>
        </w:numPr>
        <w:spacing w:before="120" w:after="120" w:line="288" w:lineRule="auto"/>
        <w:ind w:left="453"/>
        <w:jc w:val="left"/>
      </w:pPr>
      <w:r>
        <w:rPr>
          <w:rFonts w:ascii="Arial" w:hAnsi="Arial" w:eastAsia="等线" w:cs="Arial"/>
          <w:sz w:val="22"/>
        </w:rPr>
        <w:t>可类比于证券账户中我的资产里面的收益率。</w:t>
      </w:r>
    </w:p>
    <w:p w14:paraId="188BEA84">
      <w:pPr>
        <w:spacing w:before="120" w:after="120" w:line="288" w:lineRule="auto"/>
        <w:ind w:left="0"/>
        <w:jc w:val="left"/>
      </w:pPr>
    </w:p>
    <w:p w14:paraId="199764AD">
      <w:pPr>
        <w:numPr>
          <w:ilvl w:val="0"/>
          <w:numId w:val="67"/>
        </w:numPr>
        <w:spacing w:before="120" w:after="120" w:line="288" w:lineRule="auto"/>
        <w:ind w:left="0"/>
        <w:jc w:val="left"/>
      </w:pPr>
      <w:r>
        <w:rPr>
          <w:rFonts w:ascii="Arial" w:hAnsi="Arial" w:eastAsia="等线" w:cs="Arial"/>
          <w:sz w:val="22"/>
        </w:rPr>
        <w:t>基点：Basis Point</w:t>
      </w:r>
    </w:p>
    <w:p w14:paraId="0793D43C">
      <w:pPr>
        <w:spacing w:before="120" w:after="120" w:line="288" w:lineRule="auto"/>
        <w:ind w:left="0"/>
        <w:jc w:val="left"/>
      </w:pPr>
      <w:r>
        <w:rPr>
          <w:rFonts w:ascii="Arial" w:hAnsi="Arial" w:eastAsia="等线" w:cs="Arial"/>
          <w:sz w:val="22"/>
        </w:rPr>
        <w:t>基点是一种较简单的计算方式。基点通常用于债券市场、共同基金和交易所交易基金（ETF）中。</w:t>
      </w:r>
    </w:p>
    <w:p w14:paraId="48C200C0">
      <w:pPr>
        <w:numPr>
          <w:ilvl w:val="0"/>
          <w:numId w:val="68"/>
        </w:numPr>
        <w:spacing w:before="120" w:after="120" w:line="288" w:lineRule="auto"/>
        <w:ind w:left="0"/>
        <w:jc w:val="left"/>
      </w:pPr>
      <w:r>
        <w:rPr>
          <w:rFonts w:ascii="Arial" w:hAnsi="Arial" w:eastAsia="等线" w:cs="Arial"/>
          <w:sz w:val="22"/>
        </w:rPr>
        <w:t>1个基点是 0.01%（1%对应于100个基点）。</w:t>
      </w:r>
    </w:p>
    <w:p w14:paraId="2DF0508B">
      <w:pPr>
        <w:numPr>
          <w:ilvl w:val="0"/>
          <w:numId w:val="69"/>
        </w:numPr>
        <w:spacing w:before="120" w:after="120" w:line="288" w:lineRule="auto"/>
        <w:ind w:left="0"/>
        <w:jc w:val="left"/>
      </w:pPr>
      <w:r>
        <w:rPr>
          <w:rFonts w:ascii="Arial" w:hAnsi="Arial" w:eastAsia="等线" w:cs="Arial"/>
          <w:sz w:val="22"/>
        </w:rPr>
        <w:t>房贷利率会在LPR上下浮动一些BP，例如深圳首套房是LPR -45BP， 这里的45BP就是0.45%。</w:t>
      </w:r>
    </w:p>
    <w:p w14:paraId="66089E71">
      <w:pPr>
        <w:spacing w:before="120" w:after="120" w:line="288" w:lineRule="auto"/>
        <w:ind w:left="0"/>
        <w:jc w:val="left"/>
      </w:pPr>
    </w:p>
    <w:p w14:paraId="61CDA104">
      <w:pPr>
        <w:numPr>
          <w:ilvl w:val="0"/>
          <w:numId w:val="70"/>
        </w:numPr>
        <w:spacing w:before="120" w:after="120" w:line="288" w:lineRule="auto"/>
        <w:ind w:left="0"/>
        <w:jc w:val="left"/>
      </w:pPr>
      <w:r>
        <w:rPr>
          <w:rFonts w:ascii="Arial" w:hAnsi="Arial" w:eastAsia="等线" w:cs="Arial"/>
          <w:sz w:val="22"/>
        </w:rPr>
        <w:t>应计利息：Accrued Interest</w:t>
      </w:r>
    </w:p>
    <w:p w14:paraId="5BBEC7AB">
      <w:pPr>
        <w:spacing w:before="120" w:after="120" w:line="288" w:lineRule="auto"/>
        <w:ind w:left="0"/>
        <w:jc w:val="left"/>
      </w:pPr>
      <w:r>
        <w:rPr>
          <w:rFonts w:ascii="Arial" w:hAnsi="Arial" w:eastAsia="等线" w:cs="Arial"/>
          <w:sz w:val="22"/>
        </w:rPr>
        <w:t>应计利息指从最后一次付息日（Coupon Date）开始直至但不包括交易结算日（settlement date），所累积起来应支付给原债券持有人的利息。</w:t>
      </w:r>
    </w:p>
    <w:p w14:paraId="1E1C7356">
      <w:pPr>
        <w:spacing w:before="120" w:after="120" w:line="288" w:lineRule="auto"/>
        <w:ind w:left="0"/>
        <w:jc w:val="left"/>
      </w:pPr>
    </w:p>
    <w:tbl>
      <w:tblPr>
        <w:tblStyle w:val="2"/>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14:paraId="4B4272AB">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c>
          <w:tcPr>
            <w:tcW w:w="8280" w:type="dxa"/>
            <w:shd w:val="clear" w:color="auto" w:fill="FEEAD2"/>
            <w:tcMar>
              <w:top w:w="60" w:type="dxa"/>
              <w:left w:w="120" w:type="dxa"/>
              <w:bottom w:w="30" w:type="dxa"/>
              <w:right w:w="120" w:type="dxa"/>
            </w:tcMar>
          </w:tcPr>
          <w:p w14:paraId="2367D199">
            <w:pPr>
              <w:spacing w:before="120" w:after="120" w:line="288" w:lineRule="auto"/>
              <w:ind w:left="0"/>
              <w:jc w:val="left"/>
            </w:pPr>
            <w:r>
              <w:rPr>
                <w:rFonts w:ascii="Arial" w:hAnsi="Arial" w:eastAsia="等线" w:cs="Arial"/>
                <w:sz w:val="22"/>
              </w:rPr>
              <w:t>关于应计利息的计算，不同债券有不同的日历基准（calendar basis）。</w:t>
            </w:r>
          </w:p>
          <w:p w14:paraId="17B427E0">
            <w:pPr>
              <w:spacing w:before="120" w:after="120" w:line="288" w:lineRule="auto"/>
              <w:ind w:left="0"/>
              <w:jc w:val="left"/>
            </w:pPr>
          </w:p>
          <w:p w14:paraId="398C3E9A">
            <w:pPr>
              <w:spacing w:before="120" w:after="120" w:line="288" w:lineRule="auto"/>
              <w:ind w:left="0"/>
              <w:jc w:val="left"/>
            </w:pPr>
            <w:r>
              <w:rPr>
                <w:rFonts w:ascii="Arial" w:hAnsi="Arial" w:eastAsia="等线" w:cs="Arial"/>
                <w:sz w:val="22"/>
              </w:rPr>
              <w:t>公司与市政债券（corporate and municipal bonds）按30天月/360天年的标准。美国政府债券与票据（U.S. government bonds and notes） 按月实际天数与365天年的标准（actual days in a month and a 365-day year）。</w:t>
            </w:r>
          </w:p>
        </w:tc>
      </w:tr>
    </w:tbl>
    <w:p w14:paraId="5870EA33">
      <w:pPr>
        <w:spacing w:before="120" w:after="120" w:line="288" w:lineRule="auto"/>
        <w:ind w:left="0"/>
        <w:jc w:val="left"/>
      </w:pPr>
    </w:p>
    <w:p w14:paraId="78C85765">
      <w:pPr>
        <w:spacing w:before="120" w:after="120" w:line="288" w:lineRule="auto"/>
        <w:ind w:left="0"/>
        <w:jc w:val="left"/>
      </w:pPr>
      <w:r>
        <w:rPr>
          <w:rFonts w:ascii="Arial" w:hAnsi="Arial" w:eastAsia="等线" w:cs="Arial"/>
          <w:sz w:val="22"/>
        </w:rPr>
        <w:t>当债券价格低于面值时：YTC &gt; YTM &gt; CY &gt; NY。</w:t>
      </w:r>
    </w:p>
    <w:p w14:paraId="2643A814">
      <w:pPr>
        <w:spacing w:before="120" w:after="120" w:line="288" w:lineRule="auto"/>
        <w:ind w:left="0"/>
        <w:jc w:val="left"/>
      </w:pPr>
      <w:r>
        <w:rPr>
          <w:rFonts w:ascii="Arial" w:hAnsi="Arial" w:eastAsia="等线" w:cs="Arial"/>
          <w:sz w:val="22"/>
        </w:rPr>
        <w:t>当债券价格等于面值时：YTC = YTM = CY = NY。</w:t>
      </w:r>
    </w:p>
    <w:p w14:paraId="6B725DCE">
      <w:pPr>
        <w:spacing w:before="120" w:after="120" w:line="288" w:lineRule="auto"/>
        <w:ind w:left="0"/>
        <w:jc w:val="left"/>
      </w:pPr>
      <w:r>
        <w:rPr>
          <w:rFonts w:ascii="Arial" w:hAnsi="Arial" w:eastAsia="等线" w:cs="Arial"/>
          <w:sz w:val="22"/>
        </w:rPr>
        <w:t>当债券价格高于面值时：YTC &lt; YTM &lt; CY &lt; NY。</w:t>
      </w:r>
    </w:p>
    <w:p w14:paraId="7BFA97D3">
      <w:pPr>
        <w:spacing w:before="120" w:after="120" w:line="288" w:lineRule="auto"/>
        <w:ind w:left="0"/>
        <w:jc w:val="left"/>
      </w:pPr>
    </w:p>
    <w:tbl>
      <w:tblPr>
        <w:tblStyle w:val="2"/>
        <w:tblW w:w="0" w:type="auto"/>
        <w:tblInd w:w="0" w:type="dxa"/>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Layout w:type="fixed"/>
        <w:tblCellMar>
          <w:top w:w="0" w:type="dxa"/>
          <w:left w:w="10" w:type="dxa"/>
          <w:bottom w:w="0" w:type="dxa"/>
          <w:right w:w="10" w:type="dxa"/>
        </w:tblCellMar>
      </w:tblPr>
      <w:tblGrid>
        <w:gridCol w:w="8280"/>
      </w:tblGrid>
      <w:tr w14:paraId="205950D5">
        <w:tblPrEx>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CellMar>
            <w:top w:w="0" w:type="dxa"/>
            <w:left w:w="10" w:type="dxa"/>
            <w:bottom w:w="0" w:type="dxa"/>
            <w:right w:w="10" w:type="dxa"/>
          </w:tblCellMar>
        </w:tblPrEx>
        <w:tc>
          <w:tcPr>
            <w:tcW w:w="8280" w:type="dxa"/>
            <w:shd w:val="clear" w:color="auto" w:fill="F0FBEF"/>
            <w:tcMar>
              <w:top w:w="60" w:type="dxa"/>
              <w:left w:w="120" w:type="dxa"/>
              <w:bottom w:w="30" w:type="dxa"/>
              <w:right w:w="120" w:type="dxa"/>
            </w:tcMar>
          </w:tcPr>
          <w:p w14:paraId="5917E3EB">
            <w:pPr>
              <w:numPr>
                <w:ilvl w:val="0"/>
                <w:numId w:val="71"/>
              </w:numPr>
              <w:spacing w:before="120" w:after="120" w:line="288" w:lineRule="auto"/>
              <w:ind w:left="0"/>
              <w:jc w:val="left"/>
            </w:pPr>
            <w:r>
              <w:rPr>
                <w:rFonts w:ascii="Arial" w:hAnsi="Arial" w:eastAsia="等线" w:cs="Arial"/>
                <w:sz w:val="22"/>
              </w:rPr>
              <w:t>Monique Moneybags purchased one XYZ convertible mortgage bond at 105. Two years later, the</w:t>
            </w:r>
          </w:p>
          <w:p w14:paraId="26CA42CB">
            <w:pPr>
              <w:spacing w:before="120" w:after="120" w:line="288" w:lineRule="auto"/>
              <w:ind w:left="0"/>
              <w:jc w:val="left"/>
            </w:pPr>
            <w:r>
              <w:rPr>
                <w:rFonts w:ascii="Arial" w:hAnsi="Arial" w:eastAsia="等线" w:cs="Arial"/>
                <w:sz w:val="22"/>
              </w:rPr>
              <w:t>bond is trading at 98. If the coupon rate of the bond is 6 percent, what is the current yield of the</w:t>
            </w:r>
          </w:p>
          <w:p w14:paraId="3BC6A9EE">
            <w:pPr>
              <w:spacing w:before="120" w:after="120" w:line="288" w:lineRule="auto"/>
              <w:ind w:left="0"/>
              <w:jc w:val="left"/>
            </w:pPr>
            <w:r>
              <w:rPr>
                <w:rFonts w:ascii="Arial" w:hAnsi="Arial" w:eastAsia="等线" w:cs="Arial"/>
                <w:sz w:val="22"/>
              </w:rPr>
              <w:t>bond?</w:t>
            </w:r>
          </w:p>
          <w:p w14:paraId="005E4A71">
            <w:pPr>
              <w:spacing w:before="120" w:after="120" w:line="288" w:lineRule="auto"/>
              <w:ind w:left="0"/>
              <w:jc w:val="left"/>
            </w:pPr>
            <w:r>
              <w:rPr>
                <w:rFonts w:ascii="Arial" w:hAnsi="Arial" w:eastAsia="等线" w:cs="Arial"/>
                <w:sz w:val="22"/>
              </w:rPr>
              <w:t>(A) 5.7%</w:t>
            </w:r>
          </w:p>
          <w:p w14:paraId="6D185896">
            <w:pPr>
              <w:spacing w:before="120" w:after="120" w:line="288" w:lineRule="auto"/>
              <w:ind w:left="0"/>
              <w:jc w:val="left"/>
            </w:pPr>
            <w:r>
              <w:rPr>
                <w:rFonts w:ascii="Arial" w:hAnsi="Arial" w:eastAsia="等线" w:cs="Arial"/>
                <w:sz w:val="22"/>
              </w:rPr>
              <w:t>(B) 6.0%</w:t>
            </w:r>
          </w:p>
          <w:p w14:paraId="7FDFC8EF">
            <w:pPr>
              <w:spacing w:before="120" w:after="120" w:line="288" w:lineRule="auto"/>
              <w:ind w:left="0"/>
              <w:jc w:val="left"/>
            </w:pPr>
            <w:r>
              <w:rPr>
                <w:rFonts w:ascii="Arial" w:hAnsi="Arial" w:eastAsia="等线" w:cs="Arial"/>
                <w:sz w:val="22"/>
              </w:rPr>
              <w:t>(C) 6.1%</w:t>
            </w:r>
          </w:p>
          <w:p w14:paraId="7CF27EAD">
            <w:pPr>
              <w:spacing w:before="120" w:after="120" w:line="288" w:lineRule="auto"/>
              <w:ind w:left="0"/>
              <w:jc w:val="left"/>
            </w:pPr>
            <w:r>
              <w:rPr>
                <w:rFonts w:ascii="Arial" w:hAnsi="Arial" w:eastAsia="等线" w:cs="Arial"/>
                <w:sz w:val="22"/>
              </w:rPr>
              <w:t>(D) Cannot be determined</w:t>
            </w:r>
          </w:p>
          <w:p w14:paraId="4F105AFD">
            <w:pPr>
              <w:spacing w:before="120" w:after="120" w:line="288" w:lineRule="auto"/>
              <w:ind w:left="0"/>
              <w:jc w:val="left"/>
            </w:pPr>
          </w:p>
          <w:p w14:paraId="4870882C">
            <w:pPr>
              <w:numPr>
                <w:ilvl w:val="0"/>
                <w:numId w:val="72"/>
              </w:numPr>
              <w:spacing w:before="120" w:after="120" w:line="288" w:lineRule="auto"/>
              <w:ind w:left="0"/>
              <w:jc w:val="left"/>
            </w:pPr>
            <w:r>
              <w:rPr>
                <w:rFonts w:ascii="Arial" w:hAnsi="Arial" w:eastAsia="等线" w:cs="Arial"/>
                <w:sz w:val="22"/>
              </w:rPr>
              <w:t>A 6% bond is trading at 104. What yield could an investor expect if purchasing the bond at the current price and holding the bond until maturity?</w:t>
            </w:r>
          </w:p>
          <w:p w14:paraId="22B4BD38">
            <w:pPr>
              <w:spacing w:before="120" w:after="120" w:line="288" w:lineRule="auto"/>
              <w:ind w:left="0"/>
              <w:jc w:val="left"/>
            </w:pPr>
            <w:r>
              <w:rPr>
                <w:rFonts w:ascii="Arial" w:hAnsi="Arial" w:eastAsia="等线" w:cs="Arial"/>
                <w:sz w:val="22"/>
              </w:rPr>
              <w:t>(A) 6%</w:t>
            </w:r>
          </w:p>
          <w:p w14:paraId="4BB9FBBD">
            <w:pPr>
              <w:spacing w:before="120" w:after="120" w:line="288" w:lineRule="auto"/>
              <w:ind w:left="0"/>
              <w:jc w:val="left"/>
            </w:pPr>
            <w:r>
              <w:rPr>
                <w:rFonts w:ascii="Arial" w:hAnsi="Arial" w:eastAsia="等线" w:cs="Arial"/>
                <w:sz w:val="22"/>
              </w:rPr>
              <w:t>(B) Above 6%</w:t>
            </w:r>
          </w:p>
          <w:p w14:paraId="3E8B5274">
            <w:pPr>
              <w:spacing w:before="120" w:after="120" w:line="288" w:lineRule="auto"/>
              <w:ind w:left="0"/>
              <w:jc w:val="left"/>
            </w:pPr>
            <w:r>
              <w:rPr>
                <w:rFonts w:ascii="Arial" w:hAnsi="Arial" w:eastAsia="等线" w:cs="Arial"/>
                <w:sz w:val="22"/>
              </w:rPr>
              <w:t>(C) Below 6%</w:t>
            </w:r>
          </w:p>
          <w:p w14:paraId="7D8BB645">
            <w:pPr>
              <w:spacing w:before="120" w:after="120" w:line="288" w:lineRule="auto"/>
              <w:ind w:left="0"/>
              <w:jc w:val="left"/>
            </w:pPr>
            <w:r>
              <w:rPr>
                <w:rFonts w:ascii="Arial" w:hAnsi="Arial" w:eastAsia="等线" w:cs="Arial"/>
                <w:sz w:val="22"/>
              </w:rPr>
              <w:t>(D) Cannot be determined</w:t>
            </w:r>
          </w:p>
          <w:p w14:paraId="09E6F5CF">
            <w:pPr>
              <w:spacing w:before="120" w:after="120" w:line="288" w:lineRule="auto"/>
              <w:ind w:left="0"/>
              <w:jc w:val="left"/>
            </w:pPr>
          </w:p>
          <w:p w14:paraId="0D783515">
            <w:pPr>
              <w:numPr>
                <w:ilvl w:val="0"/>
                <w:numId w:val="73"/>
              </w:numPr>
              <w:spacing w:before="120" w:after="120" w:line="288" w:lineRule="auto"/>
              <w:ind w:left="0"/>
              <w:jc w:val="left"/>
            </w:pPr>
            <w:r>
              <w:rPr>
                <w:rFonts w:ascii="Arial" w:hAnsi="Arial" w:eastAsia="等线" w:cs="Arial"/>
                <w:sz w:val="22"/>
              </w:rPr>
              <w:t>Which is the only yield found on the indenture of a bond?</w:t>
            </w:r>
          </w:p>
          <w:p w14:paraId="3427D068">
            <w:pPr>
              <w:spacing w:before="120" w:after="120" w:line="288" w:lineRule="auto"/>
              <w:ind w:left="0"/>
              <w:jc w:val="left"/>
            </w:pPr>
            <w:r>
              <w:rPr>
                <w:rFonts w:ascii="Arial" w:hAnsi="Arial" w:eastAsia="等线" w:cs="Arial"/>
                <w:sz w:val="22"/>
              </w:rPr>
              <w:t>(A) Nominal yield</w:t>
            </w:r>
          </w:p>
          <w:p w14:paraId="6E05A320">
            <w:pPr>
              <w:spacing w:before="120" w:after="120" w:line="288" w:lineRule="auto"/>
              <w:ind w:left="0"/>
              <w:jc w:val="left"/>
            </w:pPr>
            <w:r>
              <w:rPr>
                <w:rFonts w:ascii="Arial" w:hAnsi="Arial" w:eastAsia="等线" w:cs="Arial"/>
                <w:sz w:val="22"/>
              </w:rPr>
              <w:t>(B) Current yield</w:t>
            </w:r>
          </w:p>
          <w:p w14:paraId="795664F1">
            <w:pPr>
              <w:spacing w:before="120" w:after="120" w:line="288" w:lineRule="auto"/>
              <w:ind w:left="0"/>
              <w:jc w:val="left"/>
            </w:pPr>
            <w:r>
              <w:rPr>
                <w:rFonts w:ascii="Arial" w:hAnsi="Arial" w:eastAsia="等线" w:cs="Arial"/>
                <w:sz w:val="22"/>
              </w:rPr>
              <w:t>(C) Yield to maturity</w:t>
            </w:r>
          </w:p>
          <w:p w14:paraId="3A935498">
            <w:pPr>
              <w:spacing w:before="120" w:after="120" w:line="288" w:lineRule="auto"/>
              <w:ind w:left="0"/>
              <w:jc w:val="left"/>
            </w:pPr>
            <w:r>
              <w:rPr>
                <w:rFonts w:ascii="Arial" w:hAnsi="Arial" w:eastAsia="等线" w:cs="Arial"/>
                <w:sz w:val="22"/>
              </w:rPr>
              <w:t>(D) Yield to call</w:t>
            </w:r>
          </w:p>
          <w:p w14:paraId="2E82F156">
            <w:pPr>
              <w:spacing w:before="120" w:after="120" w:line="288" w:lineRule="auto"/>
              <w:ind w:left="0"/>
              <w:jc w:val="left"/>
            </w:pPr>
          </w:p>
          <w:p w14:paraId="78722D1F">
            <w:pPr>
              <w:numPr>
                <w:ilvl w:val="0"/>
                <w:numId w:val="74"/>
              </w:numPr>
              <w:spacing w:before="120" w:after="120" w:line="288" w:lineRule="auto"/>
              <w:ind w:left="0"/>
              <w:jc w:val="left"/>
            </w:pPr>
            <w:r>
              <w:rPr>
                <w:rFonts w:ascii="Arial" w:hAnsi="Arial" w:eastAsia="等线" w:cs="Arial"/>
                <w:sz w:val="22"/>
              </w:rPr>
              <w:t>Which of the following bonds may be purchased at the cheapest price?</w:t>
            </w:r>
          </w:p>
          <w:p w14:paraId="06801B30">
            <w:pPr>
              <w:spacing w:before="120" w:after="120" w:line="288" w:lineRule="auto"/>
              <w:ind w:left="0"/>
              <w:jc w:val="left"/>
            </w:pPr>
            <w:r>
              <w:rPr>
                <w:rFonts w:ascii="Arial" w:hAnsi="Arial" w:eastAsia="等线" w:cs="Arial"/>
                <w:sz w:val="22"/>
              </w:rPr>
              <w:t>(A) A 5% bond yielding 7%</w:t>
            </w:r>
          </w:p>
          <w:p w14:paraId="212AE025">
            <w:pPr>
              <w:spacing w:before="120" w:after="120" w:line="288" w:lineRule="auto"/>
              <w:ind w:left="0"/>
              <w:jc w:val="left"/>
            </w:pPr>
            <w:r>
              <w:rPr>
                <w:rFonts w:ascii="Arial" w:hAnsi="Arial" w:eastAsia="等线" w:cs="Arial"/>
                <w:sz w:val="22"/>
              </w:rPr>
              <w:t>(B) A 6% bond yielding 6%</w:t>
            </w:r>
          </w:p>
          <w:p w14:paraId="04662BEB">
            <w:pPr>
              <w:spacing w:before="120" w:after="120" w:line="288" w:lineRule="auto"/>
              <w:ind w:left="0"/>
              <w:jc w:val="left"/>
            </w:pPr>
            <w:r>
              <w:rPr>
                <w:rFonts w:ascii="Arial" w:hAnsi="Arial" w:eastAsia="等线" w:cs="Arial"/>
                <w:sz w:val="22"/>
              </w:rPr>
              <w:t>(C) A 7% bond yielding 4%</w:t>
            </w:r>
          </w:p>
          <w:p w14:paraId="3063DC86">
            <w:pPr>
              <w:spacing w:before="120" w:after="120" w:line="288" w:lineRule="auto"/>
              <w:ind w:left="0"/>
              <w:jc w:val="left"/>
            </w:pPr>
            <w:r>
              <w:rPr>
                <w:rFonts w:ascii="Arial" w:hAnsi="Arial" w:eastAsia="等线" w:cs="Arial"/>
                <w:sz w:val="22"/>
              </w:rPr>
              <w:t>(D) A 5% bond yielding 3%</w:t>
            </w:r>
          </w:p>
        </w:tc>
      </w:tr>
    </w:tbl>
    <w:p w14:paraId="1314C27E">
      <w:pPr>
        <w:spacing w:before="120" w:after="120" w:line="288" w:lineRule="auto"/>
        <w:ind w:left="0"/>
        <w:jc w:val="left"/>
      </w:pPr>
    </w:p>
    <w:p w14:paraId="79CA91BE">
      <w:pPr>
        <w:spacing w:before="300" w:after="120" w:line="288" w:lineRule="auto"/>
        <w:ind w:left="0"/>
        <w:jc w:val="left"/>
        <w:outlineLvl w:val="2"/>
      </w:pPr>
      <w:bookmarkStart w:id="9" w:name="heading_9"/>
      <w:r>
        <w:rPr>
          <w:rFonts w:ascii="Arial" w:hAnsi="Arial" w:eastAsia="等线" w:cs="Arial"/>
          <w:color w:val="3370FF"/>
          <w:sz w:val="30"/>
        </w:rPr>
        <w:t xml:space="preserve">2.1.6 </w:t>
      </w:r>
      <w:r>
        <w:rPr>
          <w:rFonts w:ascii="Arial" w:hAnsi="Arial" w:eastAsia="等线" w:cs="Arial"/>
          <w:b/>
          <w:sz w:val="30"/>
        </w:rPr>
        <w:t>债券条款</w:t>
      </w:r>
      <w:bookmarkEnd w:id="9"/>
    </w:p>
    <w:p w14:paraId="061FE056">
      <w:pPr>
        <w:spacing w:before="260" w:after="120" w:line="288" w:lineRule="auto"/>
        <w:ind w:left="0"/>
        <w:jc w:val="left"/>
        <w:outlineLvl w:val="3"/>
      </w:pPr>
      <w:bookmarkStart w:id="10" w:name="heading_10"/>
      <w:r>
        <w:rPr>
          <w:rFonts w:ascii="Arial" w:hAnsi="Arial" w:eastAsia="等线" w:cs="Arial"/>
          <w:color w:val="3370FF"/>
          <w:sz w:val="28"/>
        </w:rPr>
        <w:t xml:space="preserve">2.1.6.1 </w:t>
      </w:r>
      <w:r>
        <w:rPr>
          <w:rFonts w:ascii="Arial" w:hAnsi="Arial" w:eastAsia="等线" w:cs="Arial"/>
          <w:b/>
          <w:sz w:val="28"/>
        </w:rPr>
        <w:t>可赎回债券（Callable bonds）</w:t>
      </w:r>
      <w:bookmarkEnd w:id="10"/>
    </w:p>
    <w:p w14:paraId="40D7E252">
      <w:pPr>
        <w:numPr>
          <w:ilvl w:val="0"/>
          <w:numId w:val="75"/>
        </w:numPr>
        <w:spacing w:before="120" w:after="120" w:line="288" w:lineRule="auto"/>
        <w:ind w:left="0"/>
        <w:jc w:val="left"/>
      </w:pPr>
      <w:r>
        <w:rPr>
          <w:rFonts w:ascii="Arial" w:hAnsi="Arial" w:eastAsia="等线" w:cs="Arial"/>
          <w:sz w:val="22"/>
        </w:rPr>
        <w:t>发行人可按契约规则的价格买回债券。</w:t>
      </w:r>
    </w:p>
    <w:p w14:paraId="1CF07651">
      <w:pPr>
        <w:numPr>
          <w:ilvl w:val="0"/>
          <w:numId w:val="76"/>
        </w:numPr>
        <w:spacing w:before="120" w:after="120" w:line="288" w:lineRule="auto"/>
        <w:ind w:left="0"/>
        <w:jc w:val="left"/>
      </w:pPr>
      <w:r>
        <w:rPr>
          <w:rFonts w:ascii="Arial" w:hAnsi="Arial" w:eastAsia="等线" w:cs="Arial"/>
          <w:sz w:val="22"/>
        </w:rPr>
        <w:t>风险更高，因此利率更高。</w:t>
      </w:r>
    </w:p>
    <w:p w14:paraId="2C078D4F">
      <w:pPr>
        <w:numPr>
          <w:ilvl w:val="0"/>
          <w:numId w:val="77"/>
        </w:numPr>
        <w:spacing w:before="120" w:after="120" w:line="288" w:lineRule="auto"/>
        <w:ind w:left="0"/>
        <w:jc w:val="left"/>
      </w:pPr>
      <w:r>
        <w:rPr>
          <w:rFonts w:ascii="Arial" w:hAnsi="Arial" w:eastAsia="等线" w:cs="Arial"/>
          <w:sz w:val="22"/>
        </w:rPr>
        <w:t>一般有赎回保护期（Call Protection），是可赎回债券的关键条款，指债券发行后一段时间内（通常为数年），发行人不得提前赎回债券的期限。其核心价值在于保障债券持有人在这段时间内，不会因发行人提前赎回债券而被迫在不利市场环境下重新配置资金。</w:t>
      </w:r>
    </w:p>
    <w:p w14:paraId="3F8C38C8">
      <w:pPr>
        <w:numPr>
          <w:ilvl w:val="0"/>
          <w:numId w:val="78"/>
        </w:numPr>
        <w:spacing w:before="120" w:after="120" w:line="288" w:lineRule="auto"/>
        <w:ind w:left="0"/>
        <w:jc w:val="left"/>
      </w:pPr>
      <w:r>
        <w:rPr>
          <w:rFonts w:ascii="Arial" w:hAnsi="Arial" w:eastAsia="等线" w:cs="Arial"/>
          <w:sz w:val="22"/>
        </w:rPr>
        <w:t>有一些设置有赎回溢价（Call Premium），支付超过面值的金额才能买回。</w:t>
      </w:r>
    </w:p>
    <w:p w14:paraId="65A98465">
      <w:pPr>
        <w:spacing w:before="120" w:after="120" w:line="288" w:lineRule="auto"/>
        <w:ind w:left="0"/>
        <w:jc w:val="left"/>
      </w:pPr>
    </w:p>
    <w:p w14:paraId="51DD635B">
      <w:pPr>
        <w:spacing w:before="260" w:after="120" w:line="288" w:lineRule="auto"/>
        <w:ind w:left="0"/>
        <w:jc w:val="left"/>
        <w:outlineLvl w:val="3"/>
      </w:pPr>
      <w:bookmarkStart w:id="11" w:name="heading_11"/>
      <w:r>
        <w:rPr>
          <w:rFonts w:ascii="Arial" w:hAnsi="Arial" w:eastAsia="等线" w:cs="Arial"/>
          <w:color w:val="3370FF"/>
          <w:sz w:val="28"/>
        </w:rPr>
        <w:t xml:space="preserve">2.1.6.2 </w:t>
      </w:r>
      <w:r>
        <w:rPr>
          <w:rFonts w:ascii="Arial" w:hAnsi="Arial" w:eastAsia="等线" w:cs="Arial"/>
          <w:b/>
          <w:sz w:val="28"/>
        </w:rPr>
        <w:t>可回售债券（Put bonds）</w:t>
      </w:r>
      <w:bookmarkEnd w:id="11"/>
    </w:p>
    <w:p w14:paraId="74B302A8">
      <w:pPr>
        <w:numPr>
          <w:ilvl w:val="0"/>
          <w:numId w:val="79"/>
        </w:numPr>
        <w:spacing w:before="120" w:after="120" w:line="288" w:lineRule="auto"/>
        <w:ind w:left="0"/>
        <w:jc w:val="left"/>
      </w:pPr>
      <w:r>
        <w:rPr>
          <w:rFonts w:ascii="Arial" w:hAnsi="Arial" w:eastAsia="等线" w:cs="Arial"/>
          <w:sz w:val="22"/>
        </w:rPr>
        <w:t>允许投资者按契约价格回售给发行人。</w:t>
      </w:r>
    </w:p>
    <w:p w14:paraId="09DAF572">
      <w:pPr>
        <w:numPr>
          <w:ilvl w:val="0"/>
          <w:numId w:val="80"/>
        </w:numPr>
        <w:spacing w:before="120" w:after="120" w:line="288" w:lineRule="auto"/>
        <w:ind w:left="0"/>
        <w:jc w:val="left"/>
      </w:pPr>
      <w:r>
        <w:rPr>
          <w:rFonts w:ascii="Arial" w:hAnsi="Arial" w:eastAsia="等线" w:cs="Arial"/>
          <w:sz w:val="22"/>
        </w:rPr>
        <w:t>对投资者更灵活，较少发行。</w:t>
      </w:r>
    </w:p>
    <w:p w14:paraId="182F53CB">
      <w:pPr>
        <w:numPr>
          <w:ilvl w:val="0"/>
          <w:numId w:val="81"/>
        </w:numPr>
        <w:spacing w:before="120" w:after="120" w:line="288" w:lineRule="auto"/>
        <w:ind w:left="0"/>
        <w:jc w:val="left"/>
      </w:pPr>
      <w:r>
        <w:rPr>
          <w:rFonts w:ascii="Arial" w:hAnsi="Arial" w:eastAsia="等线" w:cs="Arial"/>
          <w:sz w:val="22"/>
        </w:rPr>
        <w:t>风险更低，利率更低。</w:t>
      </w:r>
    </w:p>
    <w:p w14:paraId="38DD6381">
      <w:pPr>
        <w:spacing w:before="120" w:after="120" w:line="288" w:lineRule="auto"/>
        <w:ind w:left="0"/>
        <w:jc w:val="left"/>
      </w:pPr>
    </w:p>
    <w:p w14:paraId="6868ED70">
      <w:pPr>
        <w:spacing w:before="260" w:after="120" w:line="288" w:lineRule="auto"/>
        <w:ind w:left="0"/>
        <w:jc w:val="left"/>
        <w:outlineLvl w:val="3"/>
      </w:pPr>
      <w:bookmarkStart w:id="12" w:name="heading_12"/>
      <w:r>
        <w:rPr>
          <w:rFonts w:ascii="Arial" w:hAnsi="Arial" w:eastAsia="等线" w:cs="Arial"/>
          <w:color w:val="3370FF"/>
          <w:sz w:val="28"/>
        </w:rPr>
        <w:t xml:space="preserve">2.1.6.3 </w:t>
      </w:r>
      <w:r>
        <w:rPr>
          <w:rFonts w:ascii="Arial" w:hAnsi="Arial" w:eastAsia="等线" w:cs="Arial"/>
          <w:b/>
          <w:sz w:val="28"/>
        </w:rPr>
        <w:t>可转换债券（Convertible Bonds）</w:t>
      </w:r>
      <w:bookmarkEnd w:id="12"/>
    </w:p>
    <w:p w14:paraId="11337BF9">
      <w:pPr>
        <w:numPr>
          <w:ilvl w:val="0"/>
          <w:numId w:val="82"/>
        </w:numPr>
        <w:spacing w:before="120" w:after="120" w:line="288" w:lineRule="auto"/>
        <w:ind w:left="0"/>
        <w:jc w:val="left"/>
      </w:pPr>
      <w:r>
        <w:rPr>
          <w:rFonts w:ascii="Arial" w:hAnsi="Arial" w:eastAsia="等线" w:cs="Arial"/>
          <w:sz w:val="22"/>
        </w:rPr>
        <w:t>可以将债券转为普通股（common stock）。</w:t>
      </w:r>
    </w:p>
    <w:p w14:paraId="6AE81995">
      <w:pPr>
        <w:numPr>
          <w:ilvl w:val="0"/>
          <w:numId w:val="83"/>
        </w:numPr>
        <w:spacing w:before="120" w:after="120" w:line="288" w:lineRule="auto"/>
        <w:ind w:left="0"/>
        <w:jc w:val="left"/>
      </w:pPr>
      <w:r>
        <w:rPr>
          <w:rFonts w:ascii="Arial" w:hAnsi="Arial" w:eastAsia="等线" w:cs="Arial"/>
          <w:sz w:val="22"/>
        </w:rPr>
        <w:t xml:space="preserve">平价价格（Parity Price）：1 张债券（默认面值为 $1000）可换为 X 股普通股， 如果股票价格为Y元，Parity Price=X*Y。 </w:t>
      </w:r>
    </w:p>
    <w:p w14:paraId="3B39655C">
      <w:pPr>
        <w:numPr>
          <w:ilvl w:val="0"/>
          <w:numId w:val="84"/>
        </w:numPr>
        <w:spacing w:before="120" w:after="120" w:line="288" w:lineRule="auto"/>
        <w:ind w:left="0"/>
        <w:jc w:val="left"/>
      </w:pPr>
      <w:r>
        <w:rPr>
          <w:rFonts w:ascii="Arial" w:hAnsi="Arial" w:eastAsia="等线" w:cs="Arial"/>
          <w:sz w:val="22"/>
        </w:rPr>
        <w:t>转换比例（Conversion Ratio）=面值（Par Value）/ 转换价格（Conversion Price）。比如转换价格为 $40/股，那么转换比例为 $41000/$40=25。</w:t>
      </w:r>
    </w:p>
    <w:tbl>
      <w:tblPr>
        <w:tblStyle w:val="2"/>
        <w:tblW w:w="0" w:type="auto"/>
        <w:tblInd w:w="0" w:type="dxa"/>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Layout w:type="fixed"/>
        <w:tblCellMar>
          <w:top w:w="0" w:type="dxa"/>
          <w:left w:w="10" w:type="dxa"/>
          <w:bottom w:w="0" w:type="dxa"/>
          <w:right w:w="10" w:type="dxa"/>
        </w:tblCellMar>
      </w:tblPr>
      <w:tblGrid>
        <w:gridCol w:w="8280"/>
      </w:tblGrid>
      <w:tr w14:paraId="7B49F653">
        <w:tblPrEx>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CellMar>
            <w:top w:w="0" w:type="dxa"/>
            <w:left w:w="10" w:type="dxa"/>
            <w:bottom w:w="0" w:type="dxa"/>
            <w:right w:w="10" w:type="dxa"/>
          </w:tblCellMar>
        </w:tblPrEx>
        <w:tc>
          <w:tcPr>
            <w:tcW w:w="8280" w:type="dxa"/>
            <w:shd w:val="clear" w:color="auto" w:fill="F0FBEF"/>
            <w:tcMar>
              <w:top w:w="60" w:type="dxa"/>
              <w:left w:w="120" w:type="dxa"/>
              <w:bottom w:w="30" w:type="dxa"/>
              <w:right w:w="120" w:type="dxa"/>
            </w:tcMar>
          </w:tcPr>
          <w:p w14:paraId="6426B295">
            <w:pPr>
              <w:numPr>
                <w:ilvl w:val="0"/>
                <w:numId w:val="85"/>
              </w:numPr>
              <w:spacing w:before="120" w:after="120" w:line="288" w:lineRule="auto"/>
              <w:ind w:left="0"/>
              <w:jc w:val="left"/>
            </w:pPr>
            <w:r>
              <w:rPr>
                <w:rFonts w:ascii="Arial" w:hAnsi="Arial" w:eastAsia="等线" w:cs="Arial"/>
                <w:sz w:val="22"/>
              </w:rPr>
              <w:t>ABCD convertible bonds are convertible into 25 shares of common stock. If the stock trades at</w:t>
            </w:r>
          </w:p>
          <w:p w14:paraId="0BD383BB">
            <w:pPr>
              <w:spacing w:before="120" w:after="120" w:line="288" w:lineRule="auto"/>
              <w:ind w:left="0"/>
              <w:jc w:val="left"/>
            </w:pPr>
            <w:r>
              <w:rPr>
                <w:rFonts w:ascii="Arial" w:hAnsi="Arial" w:eastAsia="等线" w:cs="Arial"/>
                <w:sz w:val="22"/>
              </w:rPr>
              <w:t>36, what is the parity price of the bond?</w:t>
            </w:r>
          </w:p>
          <w:p w14:paraId="00ADC670">
            <w:pPr>
              <w:spacing w:before="120" w:after="120" w:line="288" w:lineRule="auto"/>
              <w:ind w:left="0"/>
              <w:jc w:val="left"/>
            </w:pPr>
            <w:r>
              <w:rPr>
                <w:rFonts w:ascii="Arial" w:hAnsi="Arial" w:eastAsia="等线" w:cs="Arial"/>
                <w:sz w:val="22"/>
              </w:rPr>
              <w:t>(A) $36</w:t>
            </w:r>
          </w:p>
          <w:p w14:paraId="4B45C6CC">
            <w:pPr>
              <w:spacing w:before="120" w:after="120" w:line="288" w:lineRule="auto"/>
              <w:ind w:left="0"/>
              <w:jc w:val="left"/>
            </w:pPr>
            <w:r>
              <w:rPr>
                <w:rFonts w:ascii="Arial" w:hAnsi="Arial" w:eastAsia="等线" w:cs="Arial"/>
                <w:sz w:val="22"/>
              </w:rPr>
              <w:t>(B) $40</w:t>
            </w:r>
          </w:p>
          <w:p w14:paraId="498DFDA2">
            <w:pPr>
              <w:spacing w:before="120" w:after="120" w:line="288" w:lineRule="auto"/>
              <w:ind w:left="0"/>
              <w:jc w:val="left"/>
            </w:pPr>
            <w:r>
              <w:rPr>
                <w:rFonts w:ascii="Arial" w:hAnsi="Arial" w:eastAsia="等线" w:cs="Arial"/>
                <w:sz w:val="22"/>
              </w:rPr>
              <w:t>(C) $80</w:t>
            </w:r>
          </w:p>
          <w:p w14:paraId="7D08B5CE">
            <w:pPr>
              <w:spacing w:before="120" w:after="120" w:line="288" w:lineRule="auto"/>
              <w:ind w:left="0"/>
              <w:jc w:val="left"/>
            </w:pPr>
            <w:r>
              <w:rPr>
                <w:rFonts w:ascii="Arial" w:hAnsi="Arial" w:eastAsia="等线" w:cs="Arial"/>
                <w:sz w:val="22"/>
              </w:rPr>
              <w:t>(D) $900</w:t>
            </w:r>
          </w:p>
          <w:p w14:paraId="3F938B44">
            <w:pPr>
              <w:spacing w:before="120" w:after="120" w:line="288" w:lineRule="auto"/>
              <w:ind w:left="0"/>
              <w:jc w:val="left"/>
            </w:pPr>
          </w:p>
          <w:p w14:paraId="7518EE98">
            <w:pPr>
              <w:numPr>
                <w:ilvl w:val="0"/>
                <w:numId w:val="86"/>
              </w:numPr>
              <w:spacing w:before="120" w:after="120" w:line="288" w:lineRule="auto"/>
              <w:ind w:left="0"/>
              <w:jc w:val="left"/>
            </w:pPr>
            <w:r>
              <w:rPr>
                <w:rFonts w:ascii="Arial" w:hAnsi="Arial" w:eastAsia="等线" w:cs="Arial"/>
                <w:sz w:val="22"/>
              </w:rPr>
              <w:t>If a bond is convertible into 50 shares of common stock, what is the conversion price?</w:t>
            </w:r>
          </w:p>
          <w:p w14:paraId="37938CB1">
            <w:pPr>
              <w:spacing w:before="120" w:after="120" w:line="288" w:lineRule="auto"/>
              <w:ind w:left="0"/>
              <w:jc w:val="left"/>
            </w:pPr>
            <w:r>
              <w:rPr>
                <w:rFonts w:ascii="Arial" w:hAnsi="Arial" w:eastAsia="等线" w:cs="Arial"/>
                <w:sz w:val="22"/>
              </w:rPr>
              <w:t>(A) $20</w:t>
            </w:r>
          </w:p>
          <w:p w14:paraId="4A62AD3C">
            <w:pPr>
              <w:spacing w:before="120" w:after="120" w:line="288" w:lineRule="auto"/>
              <w:ind w:left="0"/>
              <w:jc w:val="left"/>
            </w:pPr>
            <w:r>
              <w:rPr>
                <w:rFonts w:ascii="Arial" w:hAnsi="Arial" w:eastAsia="等线" w:cs="Arial"/>
                <w:sz w:val="22"/>
              </w:rPr>
              <w:t>(B) $25</w:t>
            </w:r>
          </w:p>
          <w:p w14:paraId="2AAA7ADD">
            <w:pPr>
              <w:spacing w:before="120" w:after="120" w:line="288" w:lineRule="auto"/>
              <w:ind w:left="0"/>
              <w:jc w:val="left"/>
            </w:pPr>
            <w:r>
              <w:rPr>
                <w:rFonts w:ascii="Arial" w:hAnsi="Arial" w:eastAsia="等线" w:cs="Arial"/>
                <w:sz w:val="22"/>
              </w:rPr>
              <w:t>(C) $40</w:t>
            </w:r>
          </w:p>
          <w:p w14:paraId="31C8861E">
            <w:pPr>
              <w:spacing w:before="120" w:after="120" w:line="288" w:lineRule="auto"/>
              <w:ind w:left="0"/>
              <w:jc w:val="left"/>
            </w:pPr>
            <w:r>
              <w:rPr>
                <w:rFonts w:ascii="Arial" w:hAnsi="Arial" w:eastAsia="等线" w:cs="Arial"/>
                <w:sz w:val="22"/>
              </w:rPr>
              <w:t>(D) $50</w:t>
            </w:r>
          </w:p>
          <w:p w14:paraId="72B974B2">
            <w:pPr>
              <w:spacing w:before="120" w:after="120" w:line="288" w:lineRule="auto"/>
              <w:ind w:left="0"/>
              <w:jc w:val="left"/>
            </w:pPr>
          </w:p>
          <w:p w14:paraId="3F0A9A7C">
            <w:pPr>
              <w:numPr>
                <w:ilvl w:val="0"/>
                <w:numId w:val="87"/>
              </w:numPr>
              <w:spacing w:before="120" w:after="120" w:line="288" w:lineRule="auto"/>
              <w:ind w:left="0"/>
              <w:jc w:val="left"/>
            </w:pPr>
            <w:r>
              <w:rPr>
                <w:rFonts w:ascii="Arial" w:hAnsi="Arial" w:eastAsia="等线" w:cs="Arial"/>
                <w:sz w:val="22"/>
              </w:rPr>
              <w:t>Which of the following are debt securities that do not pay semiannual interest?</w:t>
            </w:r>
          </w:p>
          <w:p w14:paraId="209502C3">
            <w:pPr>
              <w:spacing w:before="120" w:after="120" w:line="288" w:lineRule="auto"/>
              <w:ind w:left="0"/>
              <w:jc w:val="left"/>
            </w:pPr>
            <w:r>
              <w:rPr>
                <w:rFonts w:ascii="Arial" w:hAnsi="Arial" w:eastAsia="等线" w:cs="Arial"/>
                <w:sz w:val="22"/>
              </w:rPr>
              <w:t>(A) T-notes</w:t>
            </w:r>
          </w:p>
          <w:p w14:paraId="67F4BA9A">
            <w:pPr>
              <w:spacing w:before="120" w:after="120" w:line="288" w:lineRule="auto"/>
              <w:ind w:left="0"/>
              <w:jc w:val="left"/>
            </w:pPr>
            <w:r>
              <w:rPr>
                <w:rFonts w:ascii="Arial" w:hAnsi="Arial" w:eastAsia="等线" w:cs="Arial"/>
                <w:sz w:val="22"/>
              </w:rPr>
              <w:t>(B) Treasury STRIPS</w:t>
            </w:r>
          </w:p>
          <w:p w14:paraId="0A499285">
            <w:pPr>
              <w:spacing w:before="120" w:after="120" w:line="288" w:lineRule="auto"/>
              <w:ind w:left="0"/>
              <w:jc w:val="left"/>
            </w:pPr>
            <w:r>
              <w:rPr>
                <w:rFonts w:ascii="Arial" w:hAnsi="Arial" w:eastAsia="等线" w:cs="Arial"/>
                <w:sz w:val="22"/>
              </w:rPr>
              <w:t>(C) Corporate bonds</w:t>
            </w:r>
          </w:p>
          <w:p w14:paraId="30FC6F80">
            <w:pPr>
              <w:spacing w:before="120" w:after="120" w:line="288" w:lineRule="auto"/>
              <w:ind w:left="0"/>
              <w:jc w:val="left"/>
            </w:pPr>
            <w:r>
              <w:rPr>
                <w:rFonts w:ascii="Arial" w:hAnsi="Arial" w:eastAsia="等线" w:cs="Arial"/>
                <w:sz w:val="22"/>
              </w:rPr>
              <w:t>(D) T-bonds</w:t>
            </w:r>
          </w:p>
        </w:tc>
      </w:tr>
    </w:tbl>
    <w:p w14:paraId="256067A9">
      <w:pPr>
        <w:spacing w:before="300" w:after="120" w:line="288" w:lineRule="auto"/>
        <w:ind w:left="0"/>
        <w:jc w:val="left"/>
        <w:outlineLvl w:val="2"/>
      </w:pPr>
      <w:bookmarkStart w:id="13" w:name="heading_13"/>
      <w:r>
        <w:rPr>
          <w:rFonts w:ascii="Arial" w:hAnsi="Arial" w:eastAsia="等线" w:cs="Arial"/>
          <w:color w:val="3370FF"/>
          <w:sz w:val="30"/>
        </w:rPr>
        <w:t xml:space="preserve">2.1.7 </w:t>
      </w:r>
      <w:r>
        <w:rPr>
          <w:rFonts w:ascii="Arial" w:hAnsi="Arial" w:eastAsia="等线" w:cs="Arial"/>
          <w:b/>
          <w:sz w:val="30"/>
        </w:rPr>
        <w:t>政府与机构债券</w:t>
      </w:r>
      <w:bookmarkEnd w:id="13"/>
    </w:p>
    <w:p w14:paraId="5B8B15C3">
      <w:pPr>
        <w:spacing w:before="120" w:after="120" w:line="288" w:lineRule="auto"/>
        <w:ind w:left="0"/>
        <w:jc w:val="left"/>
      </w:pPr>
      <w:r>
        <w:rPr>
          <w:rFonts w:ascii="Arial" w:hAnsi="Arial" w:eastAsia="等线" w:cs="Arial"/>
          <w:sz w:val="22"/>
        </w:rPr>
        <w:t>在SIE及其配套考试中，你需要了解美国政府债券的基本类型、它们的初始期限以及某些特点。</w:t>
      </w:r>
    </w:p>
    <w:p w14:paraId="2BB328D8">
      <w:pPr>
        <w:spacing w:before="120" w:after="120" w:line="288" w:lineRule="auto"/>
        <w:ind w:left="0"/>
        <w:jc w:val="left"/>
      </w:pPr>
    </w:p>
    <w:p w14:paraId="060908E0">
      <w:pPr>
        <w:spacing w:before="120" w:after="120" w:line="288" w:lineRule="auto"/>
        <w:ind w:left="0"/>
        <w:jc w:val="left"/>
      </w:pPr>
      <w:r>
        <w:rPr>
          <w:rFonts w:ascii="Arial" w:hAnsi="Arial" w:eastAsia="等线" w:cs="Arial"/>
          <w:sz w:val="22"/>
        </w:rPr>
        <w:t>如今，所有美国政府证券都以电子形式（记账式 book-entry form）发行和持有，不再以持票人形式（Bearer Form）的无记名式发行。不过，由于美国国债的期限最长可达30年，因此仍有一些以纸质形式存在。</w:t>
      </w:r>
    </w:p>
    <w:tbl>
      <w:tblPr>
        <w:tblStyle w:val="2"/>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14:paraId="3BD50004">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c>
          <w:tcPr>
            <w:tcW w:w="8280" w:type="dxa"/>
            <w:shd w:val="clear" w:color="auto" w:fill="FEEAD2"/>
            <w:tcMar>
              <w:top w:w="60" w:type="dxa"/>
              <w:left w:w="120" w:type="dxa"/>
              <w:bottom w:w="30" w:type="dxa"/>
              <w:right w:w="120" w:type="dxa"/>
            </w:tcMar>
          </w:tcPr>
          <w:p w14:paraId="5A322A68">
            <w:pPr>
              <w:spacing w:before="120" w:after="120" w:line="288" w:lineRule="auto"/>
              <w:ind w:left="0"/>
              <w:jc w:val="left"/>
            </w:pPr>
            <w:r>
              <w:rPr>
                <w:rFonts w:ascii="Arial" w:hAnsi="Arial" w:eastAsia="等线" w:cs="Arial"/>
                <w:sz w:val="22"/>
              </w:rPr>
              <w:t>美国政府证券的利息收入免征州税和地方税。市政债券的利息收入免征联邦税。</w:t>
            </w:r>
          </w:p>
          <w:tbl>
            <w:tblPr>
              <w:tblStyle w:val="2"/>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040"/>
            </w:tblGrid>
            <w:tr w14:paraId="6EF1A3C1">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c>
                <w:tcPr>
                  <w:tcW w:w="8040" w:type="dxa"/>
                  <w:tcBorders>
                    <w:top w:val="nil"/>
                    <w:left w:val="single" w:color="BBBFC4" w:sz="18" w:space="0"/>
                    <w:bottom w:val="nil"/>
                    <w:right w:val="nil"/>
                  </w:tcBorders>
                  <w:tcMar>
                    <w:top w:w="60" w:type="dxa"/>
                    <w:left w:w="120" w:type="dxa"/>
                    <w:bottom w:w="30" w:type="dxa"/>
                    <w:right w:w="120" w:type="dxa"/>
                  </w:tcMar>
                </w:tcPr>
                <w:p w14:paraId="3C293FD4">
                  <w:pPr>
                    <w:spacing w:before="120" w:after="120" w:line="288" w:lineRule="auto"/>
                    <w:ind w:left="0"/>
                    <w:jc w:val="left"/>
                  </w:pPr>
                  <w:r>
                    <w:rPr>
                      <w:rFonts w:ascii="Arial" w:hAnsi="Arial" w:eastAsia="等线" w:cs="Arial"/>
                      <w:color w:val="646A73"/>
                      <w:sz w:val="22"/>
                    </w:rPr>
                    <w:t>The interest received on U.S. government securities is exempt from state and local taxes. The interest received on municipal bonds is exempt from federal taxes.</w:t>
                  </w:r>
                </w:p>
              </w:tc>
            </w:tr>
          </w:tbl>
          <w:p w14:paraId="304DB2B7">
            <w:pPr>
              <w:jc w:val="left"/>
            </w:pPr>
          </w:p>
        </w:tc>
      </w:tr>
    </w:tbl>
    <w:p w14:paraId="49D50B55">
      <w:pPr>
        <w:spacing w:before="120" w:after="120" w:line="288" w:lineRule="auto"/>
        <w:ind w:left="0"/>
        <w:jc w:val="left"/>
      </w:pPr>
    </w:p>
    <w:p w14:paraId="10F84554">
      <w:pPr>
        <w:spacing w:before="260" w:after="120" w:line="288" w:lineRule="auto"/>
        <w:ind w:left="0"/>
        <w:jc w:val="left"/>
        <w:outlineLvl w:val="3"/>
      </w:pPr>
      <w:bookmarkStart w:id="14" w:name="heading_14"/>
      <w:r>
        <w:rPr>
          <w:rFonts w:ascii="Arial" w:hAnsi="Arial" w:eastAsia="等线" w:cs="Arial"/>
          <w:color w:val="3370FF"/>
          <w:sz w:val="28"/>
        </w:rPr>
        <w:t xml:space="preserve">2.1.7.1 </w:t>
      </w:r>
      <w:r>
        <w:rPr>
          <w:rFonts w:ascii="Arial" w:hAnsi="Arial" w:eastAsia="等线" w:cs="Arial"/>
          <w:b/>
          <w:sz w:val="28"/>
        </w:rPr>
        <w:t xml:space="preserve"> 美国政府债券</w:t>
      </w:r>
      <w:bookmarkEnd w:id="14"/>
    </w:p>
    <w:p w14:paraId="159931A6">
      <w:pPr>
        <w:numPr>
          <w:ilvl w:val="0"/>
          <w:numId w:val="88"/>
        </w:numPr>
        <w:spacing w:before="120" w:after="120" w:line="288" w:lineRule="auto"/>
        <w:ind w:left="0"/>
        <w:jc w:val="left"/>
      </w:pPr>
      <w:r>
        <w:rPr>
          <w:rFonts w:ascii="Arial" w:hAnsi="Arial" w:eastAsia="等线" w:cs="Arial"/>
          <w:sz w:val="22"/>
        </w:rPr>
        <w:t xml:space="preserve">短期国库券：Treasury Bills (T-bills) </w:t>
      </w:r>
    </w:p>
    <w:p w14:paraId="7666B83B">
      <w:pPr>
        <w:numPr>
          <w:ilvl w:val="0"/>
          <w:numId w:val="89"/>
        </w:numPr>
        <w:spacing w:before="120" w:after="120" w:line="288" w:lineRule="auto"/>
        <w:ind w:left="453"/>
        <w:jc w:val="left"/>
      </w:pPr>
      <w:r>
        <w:rPr>
          <w:rFonts w:ascii="Arial" w:hAnsi="Arial" w:eastAsia="等线" w:cs="Arial"/>
          <w:sz w:val="22"/>
        </w:rPr>
        <w:t>发行时按票面价打折，到期时按票面价回收。没有利息，价差即视为利息。</w:t>
      </w:r>
    </w:p>
    <w:p w14:paraId="0B9E6CAD">
      <w:pPr>
        <w:numPr>
          <w:ilvl w:val="0"/>
          <w:numId w:val="90"/>
        </w:numPr>
        <w:spacing w:before="120" w:after="120" w:line="288" w:lineRule="auto"/>
        <w:ind w:left="453"/>
        <w:jc w:val="left"/>
      </w:pPr>
      <w:r>
        <w:rPr>
          <w:rFonts w:ascii="Arial" w:hAnsi="Arial" w:eastAsia="等线" w:cs="Arial"/>
          <w:sz w:val="22"/>
        </w:rPr>
        <w:t xml:space="preserve">短期，到期期限有 4/8/13/17/26/52 周，数值需要记住，有题目考察。 </w:t>
      </w:r>
    </w:p>
    <w:p w14:paraId="79AAF1E7">
      <w:pPr>
        <w:numPr>
          <w:ilvl w:val="0"/>
          <w:numId w:val="91"/>
        </w:numPr>
        <w:spacing w:before="120" w:after="120" w:line="288" w:lineRule="auto"/>
        <w:ind w:left="453"/>
        <w:jc w:val="left"/>
      </w:pPr>
      <w:r>
        <w:rPr>
          <w:rFonts w:ascii="Arial" w:hAnsi="Arial" w:eastAsia="等线" w:cs="Arial"/>
          <w:sz w:val="22"/>
        </w:rPr>
        <w:t>时间从大到小，一年=52周 &gt; 半年=26周 &gt; 四个月= 17周 &gt; 三个月=13周 &gt; 两月=8周 &gt; 一月=4周记。</w:t>
      </w:r>
    </w:p>
    <w:p w14:paraId="7EA16FF1">
      <w:pPr>
        <w:numPr>
          <w:ilvl w:val="0"/>
          <w:numId w:val="92"/>
        </w:numPr>
        <w:spacing w:before="120" w:after="120" w:line="288" w:lineRule="auto"/>
        <w:ind w:left="453"/>
        <w:jc w:val="left"/>
      </w:pPr>
      <w:r>
        <w:rPr>
          <w:rFonts w:ascii="Arial" w:hAnsi="Arial" w:eastAsia="等线" w:cs="Arial"/>
          <w:sz w:val="22"/>
        </w:rPr>
        <w:t>最少需购买$100。</w:t>
      </w:r>
    </w:p>
    <w:p w14:paraId="04A08215">
      <w:pPr>
        <w:numPr>
          <w:ilvl w:val="0"/>
          <w:numId w:val="93"/>
        </w:numPr>
        <w:spacing w:before="120" w:after="120" w:line="288" w:lineRule="auto"/>
        <w:ind w:left="0"/>
        <w:jc w:val="left"/>
      </w:pPr>
      <w:r>
        <w:rPr>
          <w:rFonts w:ascii="Arial" w:hAnsi="Arial" w:eastAsia="等线" w:cs="Arial"/>
          <w:sz w:val="22"/>
        </w:rPr>
        <w:t>中期国库票据：Treasury Notes (T-notes)</w:t>
      </w:r>
    </w:p>
    <w:p w14:paraId="586F8D24">
      <w:pPr>
        <w:numPr>
          <w:ilvl w:val="0"/>
          <w:numId w:val="94"/>
        </w:numPr>
        <w:spacing w:before="120" w:after="120" w:line="288" w:lineRule="auto"/>
        <w:ind w:left="453"/>
        <w:jc w:val="left"/>
      </w:pPr>
      <w:r>
        <w:rPr>
          <w:rFonts w:ascii="Arial" w:hAnsi="Arial" w:eastAsia="等线" w:cs="Arial"/>
          <w:sz w:val="22"/>
        </w:rPr>
        <w:t>半年一付息。</w:t>
      </w:r>
    </w:p>
    <w:p w14:paraId="396A8B3F">
      <w:pPr>
        <w:numPr>
          <w:ilvl w:val="0"/>
          <w:numId w:val="95"/>
        </w:numPr>
        <w:spacing w:before="120" w:after="120" w:line="288" w:lineRule="auto"/>
        <w:ind w:left="453"/>
        <w:jc w:val="left"/>
      </w:pPr>
      <w:r>
        <w:rPr>
          <w:rFonts w:ascii="Arial" w:hAnsi="Arial" w:eastAsia="等线" w:cs="Arial"/>
          <w:sz w:val="22"/>
        </w:rPr>
        <w:t>中期，2/3/5/7/10年（简单记忆，10 以内的质数）</w:t>
      </w:r>
    </w:p>
    <w:p w14:paraId="20CCAD5C">
      <w:pPr>
        <w:numPr>
          <w:ilvl w:val="0"/>
          <w:numId w:val="96"/>
        </w:numPr>
        <w:spacing w:before="120" w:after="120" w:line="288" w:lineRule="auto"/>
        <w:ind w:left="453"/>
        <w:jc w:val="left"/>
      </w:pPr>
      <w:r>
        <w:rPr>
          <w:rFonts w:ascii="Arial" w:hAnsi="Arial" w:eastAsia="等线" w:cs="Arial"/>
          <w:sz w:val="22"/>
        </w:rPr>
        <w:t>最少需购买$100。</w:t>
      </w:r>
    </w:p>
    <w:p w14:paraId="0FABF02C">
      <w:pPr>
        <w:numPr>
          <w:ilvl w:val="0"/>
          <w:numId w:val="97"/>
        </w:numPr>
        <w:spacing w:before="120" w:after="120" w:line="288" w:lineRule="auto"/>
        <w:ind w:left="0"/>
        <w:jc w:val="left"/>
      </w:pPr>
      <w:r>
        <w:rPr>
          <w:rFonts w:ascii="Arial" w:hAnsi="Arial" w:eastAsia="等线" w:cs="Arial"/>
          <w:sz w:val="22"/>
        </w:rPr>
        <w:t xml:space="preserve">长期国库债券：Treasury bonds (T-bonds) </w:t>
      </w:r>
    </w:p>
    <w:p w14:paraId="0C9FAC28">
      <w:pPr>
        <w:numPr>
          <w:ilvl w:val="0"/>
          <w:numId w:val="98"/>
        </w:numPr>
        <w:spacing w:before="120" w:after="120" w:line="288" w:lineRule="auto"/>
        <w:ind w:left="453"/>
        <w:jc w:val="left"/>
      </w:pPr>
      <w:r>
        <w:rPr>
          <w:rFonts w:ascii="Arial" w:hAnsi="Arial" w:eastAsia="等线" w:cs="Arial"/>
          <w:sz w:val="22"/>
        </w:rPr>
        <w:t>半年一付息。</w:t>
      </w:r>
    </w:p>
    <w:p w14:paraId="77DCC86D">
      <w:pPr>
        <w:numPr>
          <w:ilvl w:val="0"/>
          <w:numId w:val="99"/>
        </w:numPr>
        <w:spacing w:before="120" w:after="120" w:line="288" w:lineRule="auto"/>
        <w:ind w:left="453"/>
        <w:jc w:val="left"/>
      </w:pPr>
      <w:r>
        <w:rPr>
          <w:rFonts w:ascii="Arial" w:hAnsi="Arial" w:eastAsia="等线" w:cs="Arial"/>
          <w:sz w:val="22"/>
        </w:rPr>
        <w:t>长期，20~30 年。</w:t>
      </w:r>
    </w:p>
    <w:p w14:paraId="0930F4FA">
      <w:pPr>
        <w:numPr>
          <w:ilvl w:val="0"/>
          <w:numId w:val="100"/>
        </w:numPr>
        <w:spacing w:before="120" w:after="120" w:line="288" w:lineRule="auto"/>
        <w:ind w:left="453"/>
        <w:jc w:val="left"/>
      </w:pPr>
      <w:r>
        <w:rPr>
          <w:rFonts w:ascii="Arial" w:hAnsi="Arial" w:eastAsia="等线" w:cs="Arial"/>
          <w:sz w:val="22"/>
        </w:rPr>
        <w:t>最少需购买$100。</w:t>
      </w:r>
    </w:p>
    <w:p w14:paraId="256F63E8">
      <w:pPr>
        <w:numPr>
          <w:ilvl w:val="0"/>
          <w:numId w:val="101"/>
        </w:numPr>
        <w:spacing w:before="120" w:after="120" w:line="288" w:lineRule="auto"/>
        <w:ind w:left="0"/>
        <w:jc w:val="left"/>
      </w:pPr>
      <w:r>
        <w:rPr>
          <w:rFonts w:ascii="Arial" w:hAnsi="Arial" w:eastAsia="等线" w:cs="Arial"/>
          <w:sz w:val="22"/>
        </w:rPr>
        <w:t>本息分离债券：T-STRIPS</w:t>
      </w:r>
    </w:p>
    <w:p w14:paraId="02408773">
      <w:pPr>
        <w:numPr>
          <w:ilvl w:val="0"/>
          <w:numId w:val="102"/>
        </w:numPr>
        <w:spacing w:before="120" w:after="120" w:line="288" w:lineRule="auto"/>
        <w:ind w:left="453"/>
        <w:jc w:val="left"/>
      </w:pPr>
      <w:r>
        <w:rPr>
          <w:rFonts w:ascii="Arial" w:hAnsi="Arial" w:eastAsia="等线" w:cs="Arial"/>
          <w:sz w:val="22"/>
        </w:rPr>
        <w:t>与 T-bills 类似，按面值打折发行并按面值到期 (issued at a discount and mature at par) 。</w:t>
      </w:r>
    </w:p>
    <w:p w14:paraId="1C1B4F6B">
      <w:pPr>
        <w:numPr>
          <w:ilvl w:val="0"/>
          <w:numId w:val="103"/>
        </w:numPr>
        <w:spacing w:before="120" w:after="120" w:line="288" w:lineRule="auto"/>
        <w:ind w:left="453"/>
        <w:jc w:val="left"/>
      </w:pPr>
      <w:r>
        <w:rPr>
          <w:rFonts w:ascii="Arial" w:hAnsi="Arial" w:eastAsia="等线" w:cs="Arial"/>
          <w:sz w:val="22"/>
        </w:rPr>
        <w:t>将本金和利息拆成独立证券，零息（zero-coupon）发行。</w:t>
      </w:r>
    </w:p>
    <w:p w14:paraId="758B4AE1">
      <w:pPr>
        <w:numPr>
          <w:ilvl w:val="0"/>
          <w:numId w:val="104"/>
        </w:numPr>
        <w:spacing w:before="120" w:after="120" w:line="288" w:lineRule="auto"/>
        <w:ind w:left="453"/>
        <w:jc w:val="left"/>
      </w:pPr>
      <w:r>
        <w:rPr>
          <w:rFonts w:ascii="Arial" w:hAnsi="Arial" w:eastAsia="等线" w:cs="Arial"/>
          <w:sz w:val="22"/>
        </w:rPr>
        <w:t>6月~30年均有。</w:t>
      </w:r>
    </w:p>
    <w:p w14:paraId="7C0DFFDC">
      <w:pPr>
        <w:numPr>
          <w:ilvl w:val="0"/>
          <w:numId w:val="105"/>
        </w:numPr>
        <w:spacing w:before="120" w:after="120" w:line="288" w:lineRule="auto"/>
        <w:ind w:left="453"/>
        <w:jc w:val="left"/>
      </w:pPr>
      <w:r>
        <w:rPr>
          <w:rFonts w:ascii="Arial" w:hAnsi="Arial" w:eastAsia="等线" w:cs="Arial"/>
          <w:sz w:val="22"/>
        </w:rPr>
        <w:t>适用于教育。</w:t>
      </w:r>
    </w:p>
    <w:p w14:paraId="61544725">
      <w:pPr>
        <w:numPr>
          <w:ilvl w:val="0"/>
          <w:numId w:val="106"/>
        </w:numPr>
        <w:spacing w:before="120" w:after="120" w:line="288" w:lineRule="auto"/>
        <w:ind w:left="453"/>
        <w:jc w:val="left"/>
      </w:pPr>
      <w:r>
        <w:rPr>
          <w:rFonts w:ascii="Arial" w:hAnsi="Arial" w:eastAsia="等线" w:cs="Arial"/>
          <w:sz w:val="22"/>
        </w:rPr>
        <w:t>最小面值（minimum face value）为 $100。</w:t>
      </w:r>
    </w:p>
    <w:p w14:paraId="436C951B">
      <w:pPr>
        <w:numPr>
          <w:ilvl w:val="0"/>
          <w:numId w:val="107"/>
        </w:numPr>
        <w:spacing w:before="120" w:after="120" w:line="288" w:lineRule="auto"/>
        <w:ind w:left="0"/>
        <w:jc w:val="left"/>
      </w:pPr>
      <w:r>
        <w:rPr>
          <w:rFonts w:ascii="Arial" w:hAnsi="Arial" w:eastAsia="等线" w:cs="Arial"/>
          <w:sz w:val="22"/>
        </w:rPr>
        <w:t>通胀保值债券：TIPS（Treasury Inflation Protected Securities）</w:t>
      </w:r>
    </w:p>
    <w:p w14:paraId="4C97984B">
      <w:pPr>
        <w:numPr>
          <w:ilvl w:val="0"/>
          <w:numId w:val="108"/>
        </w:numPr>
        <w:spacing w:before="120" w:after="120" w:line="288" w:lineRule="auto"/>
        <w:ind w:left="453"/>
        <w:jc w:val="left"/>
      </w:pPr>
      <w:r>
        <w:rPr>
          <w:rFonts w:ascii="Arial" w:hAnsi="Arial" w:eastAsia="等线" w:cs="Arial"/>
          <w:sz w:val="22"/>
        </w:rPr>
        <w:t>本金会根据城镇居民消费价格指数（CPI）的变动定期调整，目的是抵御通货膨胀。</w:t>
      </w:r>
    </w:p>
    <w:p w14:paraId="64BD0636">
      <w:pPr>
        <w:numPr>
          <w:ilvl w:val="0"/>
          <w:numId w:val="109"/>
        </w:numPr>
        <w:spacing w:before="120" w:after="120" w:line="288" w:lineRule="auto"/>
        <w:ind w:left="453"/>
        <w:jc w:val="left"/>
      </w:pPr>
      <w:r>
        <w:rPr>
          <w:rFonts w:ascii="Arial" w:hAnsi="Arial" w:eastAsia="等线" w:cs="Arial"/>
          <w:sz w:val="22"/>
        </w:rPr>
        <w:t>半年一付息，且利息金额会随本金的调整而相应变动，以此保障投资者本金和利息的实际购买力不被通货膨胀侵蚀。</w:t>
      </w:r>
    </w:p>
    <w:p w14:paraId="12E44A51">
      <w:pPr>
        <w:numPr>
          <w:ilvl w:val="0"/>
          <w:numId w:val="110"/>
        </w:numPr>
        <w:spacing w:before="120" w:after="120" w:line="288" w:lineRule="auto"/>
        <w:ind w:left="453"/>
        <w:jc w:val="left"/>
      </w:pPr>
      <w:r>
        <w:rPr>
          <w:rFonts w:ascii="Arial" w:hAnsi="Arial" w:eastAsia="等线" w:cs="Arial"/>
          <w:sz w:val="22"/>
        </w:rPr>
        <w:t>该债券有 5 年、10 年、30 年三种期限。</w:t>
      </w:r>
    </w:p>
    <w:tbl>
      <w:tblPr>
        <w:tblStyle w:val="2"/>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14:paraId="49BEAEC1">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c>
          <w:tcPr>
            <w:tcW w:w="8280" w:type="dxa"/>
            <w:shd w:val="clear" w:color="auto" w:fill="FEEAD2"/>
            <w:tcMar>
              <w:top w:w="60" w:type="dxa"/>
              <w:left w:w="120" w:type="dxa"/>
              <w:bottom w:w="30" w:type="dxa"/>
              <w:right w:w="120" w:type="dxa"/>
            </w:tcMar>
          </w:tcPr>
          <w:p w14:paraId="5F81D541">
            <w:pPr>
              <w:spacing w:before="120" w:after="120" w:line="288" w:lineRule="auto"/>
              <w:ind w:left="0"/>
              <w:jc w:val="left"/>
            </w:pPr>
            <w:r>
              <w:rPr>
                <w:rFonts w:ascii="Arial" w:hAnsi="Arial" w:eastAsia="等线" w:cs="Arial"/>
                <w:sz w:val="22"/>
              </w:rPr>
              <w:t>美国国债（Treasury bonds）的</w:t>
            </w:r>
            <w:r>
              <w:rPr>
                <w:rFonts w:ascii="Arial" w:hAnsi="Arial" w:eastAsia="等线" w:cs="Arial"/>
                <w:b/>
                <w:sz w:val="22"/>
              </w:rPr>
              <w:t>常规结算方式（regular way settlement）</w:t>
            </w:r>
            <w:r>
              <w:rPr>
                <w:rFonts w:ascii="Arial" w:hAnsi="Arial" w:eastAsia="等线" w:cs="Arial"/>
                <w:sz w:val="22"/>
              </w:rPr>
              <w:t xml:space="preserve"> 遵循 FINRA 和 SEC 的专项规则，</w:t>
            </w:r>
            <w:r>
              <w:rPr>
                <w:rFonts w:ascii="Arial" w:hAnsi="Arial" w:eastAsia="等线" w:cs="Arial"/>
                <w:b/>
                <w:sz w:val="22"/>
              </w:rPr>
              <w:t>结算周期为 T+1</w:t>
            </w:r>
            <w:r>
              <w:rPr>
                <w:rFonts w:ascii="Arial" w:hAnsi="Arial" w:eastAsia="等线" w:cs="Arial"/>
                <w:sz w:val="22"/>
              </w:rPr>
              <w:t>（Trade date + 1 business day），这意味着投资者在交易日达成交易后，资金与债券的交割会在</w:t>
            </w:r>
            <w:r>
              <w:rPr>
                <w:rFonts w:ascii="Arial" w:hAnsi="Arial" w:eastAsia="等线" w:cs="Arial"/>
                <w:b/>
                <w:sz w:val="22"/>
              </w:rPr>
              <w:t>下一个工作日</w:t>
            </w:r>
            <w:r>
              <w:rPr>
                <w:rFonts w:ascii="Arial" w:hAnsi="Arial" w:eastAsia="等线" w:cs="Arial"/>
                <w:sz w:val="22"/>
              </w:rPr>
              <w:t>完成。</w:t>
            </w:r>
          </w:p>
        </w:tc>
      </w:tr>
    </w:tbl>
    <w:p w14:paraId="48775611">
      <w:pPr>
        <w:spacing w:before="260" w:after="120" w:line="288" w:lineRule="auto"/>
        <w:ind w:left="0"/>
        <w:jc w:val="left"/>
        <w:outlineLvl w:val="3"/>
      </w:pPr>
      <w:bookmarkStart w:id="15" w:name="heading_15"/>
      <w:r>
        <w:rPr>
          <w:rFonts w:ascii="Arial" w:hAnsi="Arial" w:eastAsia="等线" w:cs="Arial"/>
          <w:color w:val="3370FF"/>
          <w:sz w:val="28"/>
        </w:rPr>
        <w:t xml:space="preserve">2.1.7.2 </w:t>
      </w:r>
      <w:r>
        <w:rPr>
          <w:rFonts w:ascii="Arial" w:hAnsi="Arial" w:eastAsia="等线" w:cs="Arial"/>
          <w:b/>
          <w:sz w:val="28"/>
        </w:rPr>
        <w:t>机构债券</w:t>
      </w:r>
      <w:bookmarkEnd w:id="15"/>
    </w:p>
    <w:p w14:paraId="2145FB41">
      <w:pPr>
        <w:spacing w:before="120" w:after="120" w:line="288" w:lineRule="auto"/>
        <w:ind w:left="0"/>
        <w:jc w:val="left"/>
      </w:pPr>
      <w:r>
        <w:rPr>
          <w:rFonts w:ascii="Arial" w:hAnsi="Arial" w:eastAsia="等线" w:cs="Arial"/>
          <w:sz w:val="22"/>
        </w:rPr>
        <w:t>美国政府机构债券（U.S. government Agency Securities）是由美国政府支持的机构（U.S. government-sponsored agency）或政府支持企业（GSE，Government Sponsored Entity）发行的债券。</w:t>
      </w:r>
    </w:p>
    <w:p w14:paraId="483D5E6B">
      <w:pPr>
        <w:spacing w:before="120" w:after="120" w:line="288" w:lineRule="auto"/>
        <w:ind w:left="0"/>
        <w:jc w:val="left"/>
      </w:pPr>
    </w:p>
    <w:p w14:paraId="1DCFB3CF">
      <w:pPr>
        <w:spacing w:before="120" w:after="120" w:line="288" w:lineRule="auto"/>
        <w:ind w:left="0"/>
        <w:jc w:val="left"/>
      </w:pPr>
      <w:r>
        <w:rPr>
          <w:rFonts w:ascii="Arial" w:hAnsi="Arial" w:eastAsia="等线" w:cs="Arial"/>
          <w:sz w:val="22"/>
        </w:rPr>
        <w:t>仅政府国民抵押贷款协会（GNMA，Government National Mortgage Association） 有美政府信用担保，机构债券的风险比政府债券/票据的风险更高。</w:t>
      </w:r>
    </w:p>
    <w:p w14:paraId="34D8FB48">
      <w:pPr>
        <w:spacing w:before="120" w:after="120" w:line="288" w:lineRule="auto"/>
        <w:ind w:left="0"/>
        <w:jc w:val="left"/>
      </w:pPr>
    </w:p>
    <w:p w14:paraId="4641C33A">
      <w:pPr>
        <w:spacing w:before="120" w:after="120" w:line="288" w:lineRule="auto"/>
        <w:ind w:left="0"/>
        <w:jc w:val="left"/>
      </w:pPr>
      <w:r>
        <w:rPr>
          <w:rFonts w:ascii="Arial" w:hAnsi="Arial" w:eastAsia="等线" w:cs="Arial"/>
          <w:sz w:val="22"/>
        </w:rPr>
        <w:t>并非所有美国政府机构债券都豁免 SEC 注册。政府支持企业包括以下机构：</w:t>
      </w:r>
    </w:p>
    <w:p w14:paraId="528B44F8">
      <w:pPr>
        <w:spacing w:before="120" w:after="120" w:line="288" w:lineRule="auto"/>
        <w:ind w:left="0"/>
        <w:jc w:val="left"/>
      </w:pPr>
    </w:p>
    <w:p w14:paraId="29EC23EF">
      <w:pPr>
        <w:numPr>
          <w:ilvl w:val="0"/>
          <w:numId w:val="111"/>
        </w:numPr>
        <w:spacing w:before="120" w:after="120" w:line="288" w:lineRule="auto"/>
        <w:ind w:left="0"/>
        <w:jc w:val="left"/>
      </w:pPr>
      <w:r>
        <w:rPr>
          <w:rFonts w:ascii="Arial" w:hAnsi="Arial" w:eastAsia="等线" w:cs="Arial"/>
          <w:sz w:val="22"/>
        </w:rPr>
        <w:t>GNMA（Ginnie Mae 吉利美）由美政府信用担保，将住房贷款打包为债券</w:t>
      </w:r>
      <w:r>
        <w:rPr>
          <w:rFonts w:ascii="Arial" w:hAnsi="Arial" w:eastAsia="等线" w:cs="Arial"/>
          <w:b/>
          <w:sz w:val="22"/>
        </w:rPr>
        <w:t>（常考重点）</w:t>
      </w:r>
      <w:r>
        <w:rPr>
          <w:rFonts w:ascii="Arial" w:hAnsi="Arial" w:eastAsia="等线" w:cs="Arial"/>
          <w:sz w:val="22"/>
        </w:rPr>
        <w:t>。</w:t>
      </w:r>
    </w:p>
    <w:tbl>
      <w:tblPr>
        <w:tblStyle w:val="2"/>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14:paraId="276BBFBF">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c>
          <w:tcPr>
            <w:tcW w:w="8280" w:type="dxa"/>
            <w:tcBorders>
              <w:top w:val="nil"/>
              <w:left w:val="single" w:color="BBBFC4" w:sz="18" w:space="0"/>
              <w:bottom w:val="nil"/>
              <w:right w:val="nil"/>
            </w:tcBorders>
            <w:tcMar>
              <w:top w:w="60" w:type="dxa"/>
              <w:left w:w="120" w:type="dxa"/>
              <w:bottom w:w="30" w:type="dxa"/>
              <w:right w:w="120" w:type="dxa"/>
            </w:tcMar>
          </w:tcPr>
          <w:p w14:paraId="566F82CC">
            <w:pPr>
              <w:spacing w:before="120" w:after="120" w:line="288" w:lineRule="auto"/>
              <w:ind w:left="0"/>
              <w:jc w:val="left"/>
            </w:pPr>
            <w:r>
              <w:rPr>
                <w:rFonts w:ascii="Arial" w:hAnsi="Arial" w:eastAsia="等线" w:cs="Arial"/>
                <w:color w:val="646A73"/>
                <w:sz w:val="22"/>
              </w:rPr>
              <w:t>GNMAs are the only agency securities backed by the full faith and credit of the U.S. government.</w:t>
            </w:r>
          </w:p>
        </w:tc>
      </w:tr>
    </w:tbl>
    <w:p w14:paraId="404DFA13">
      <w:pPr>
        <w:spacing w:before="120" w:after="120" w:line="288" w:lineRule="auto"/>
        <w:ind w:left="0"/>
        <w:jc w:val="left"/>
      </w:pPr>
    </w:p>
    <w:p w14:paraId="6C0F5558">
      <w:pPr>
        <w:numPr>
          <w:ilvl w:val="0"/>
          <w:numId w:val="112"/>
        </w:numPr>
        <w:spacing w:before="120" w:after="120" w:line="288" w:lineRule="auto"/>
        <w:ind w:left="0"/>
        <w:jc w:val="left"/>
      </w:pPr>
      <w:r>
        <w:rPr>
          <w:rFonts w:ascii="Arial" w:hAnsi="Arial" w:eastAsia="等线" w:cs="Arial"/>
          <w:sz w:val="22"/>
        </w:rPr>
        <w:t>FNMA（Fannie Mae 房利美）</w:t>
      </w:r>
      <w:r>
        <w:rPr>
          <w:rFonts w:ascii="Arial" w:hAnsi="Arial" w:eastAsia="等线" w:cs="Arial"/>
          <w:b/>
          <w:sz w:val="22"/>
        </w:rPr>
        <w:t>（常考重点</w:t>
      </w:r>
      <w:r>
        <w:rPr>
          <w:rFonts w:ascii="Arial" w:hAnsi="Arial" w:eastAsia="等线" w:cs="Arial"/>
          <w:sz w:val="22"/>
        </w:rPr>
        <w:t>）</w:t>
      </w:r>
    </w:p>
    <w:p w14:paraId="05FC8659">
      <w:pPr>
        <w:spacing w:before="120" w:after="120" w:line="288" w:lineRule="auto"/>
        <w:ind w:left="0"/>
        <w:jc w:val="left"/>
      </w:pPr>
      <w:r>
        <w:rPr>
          <w:rFonts w:ascii="Arial" w:hAnsi="Arial" w:eastAsia="等线" w:cs="Arial"/>
          <w:sz w:val="22"/>
        </w:rPr>
        <w:t>作为重要的机构债券发行主体之一，主要职能与住房抵押贷款相关，通常参与抵押贷款的购买、打包及证券化，为住房金融市场提供流动性支持。</w:t>
      </w:r>
    </w:p>
    <w:p w14:paraId="4163E6CF">
      <w:pPr>
        <w:spacing w:before="120" w:after="120" w:line="288" w:lineRule="auto"/>
        <w:ind w:left="0"/>
        <w:jc w:val="left"/>
      </w:pPr>
    </w:p>
    <w:p w14:paraId="0F3BB55C">
      <w:pPr>
        <w:numPr>
          <w:ilvl w:val="0"/>
          <w:numId w:val="113"/>
        </w:numPr>
        <w:spacing w:before="120" w:after="120" w:line="288" w:lineRule="auto"/>
        <w:ind w:left="0"/>
        <w:jc w:val="left"/>
      </w:pPr>
      <w:r>
        <w:rPr>
          <w:rFonts w:ascii="Arial" w:hAnsi="Arial" w:eastAsia="等线" w:cs="Arial"/>
          <w:sz w:val="22"/>
        </w:rPr>
        <w:t>FHLMC（Freddie Mac 房地美）</w:t>
      </w:r>
    </w:p>
    <w:p w14:paraId="084BE3B0">
      <w:pPr>
        <w:spacing w:before="120" w:after="120" w:line="288" w:lineRule="auto"/>
        <w:ind w:left="0"/>
        <w:jc w:val="left"/>
      </w:pPr>
      <w:r>
        <w:rPr>
          <w:rFonts w:ascii="Arial" w:hAnsi="Arial" w:eastAsia="等线" w:cs="Arial"/>
          <w:sz w:val="22"/>
        </w:rPr>
        <w:t>与 FNMA 同属住房领域相关机构，核心作用也是通过参与抵押贷款市场运作（如收购符合标准的抵押贷款），促进住房信贷的可获得性，助力稳定住房金融体系。</w:t>
      </w:r>
    </w:p>
    <w:p w14:paraId="5696AB1F">
      <w:pPr>
        <w:spacing w:before="120" w:after="120" w:line="288" w:lineRule="auto"/>
        <w:ind w:left="0"/>
        <w:jc w:val="left"/>
      </w:pPr>
    </w:p>
    <w:p w14:paraId="5F618B75">
      <w:pPr>
        <w:numPr>
          <w:ilvl w:val="0"/>
          <w:numId w:val="114"/>
        </w:numPr>
        <w:spacing w:before="120" w:after="120" w:line="288" w:lineRule="auto"/>
        <w:ind w:left="0"/>
        <w:jc w:val="left"/>
      </w:pPr>
      <w:r>
        <w:rPr>
          <w:rFonts w:ascii="Arial" w:hAnsi="Arial" w:eastAsia="等线" w:cs="Arial"/>
          <w:sz w:val="22"/>
        </w:rPr>
        <w:t>FCS（Farm Credit Services 农业信贷系统）</w:t>
      </w:r>
    </w:p>
    <w:p w14:paraId="2310C5C1">
      <w:pPr>
        <w:spacing w:before="120" w:after="120" w:line="288" w:lineRule="auto"/>
        <w:ind w:left="0"/>
        <w:jc w:val="left"/>
      </w:pPr>
      <w:r>
        <w:rPr>
          <w:rFonts w:ascii="Arial" w:hAnsi="Arial" w:eastAsia="等线" w:cs="Arial"/>
          <w:sz w:val="22"/>
        </w:rPr>
        <w:t>主要服务于农业领域，通过提供信贷支持（如向农业生产者、农村企业等发放贷款或提供融资便利），推动农业经济发展。</w:t>
      </w:r>
    </w:p>
    <w:p w14:paraId="0E5B9683">
      <w:pPr>
        <w:spacing w:before="120" w:after="120" w:line="288" w:lineRule="auto"/>
        <w:ind w:left="0"/>
        <w:jc w:val="left"/>
      </w:pPr>
    </w:p>
    <w:p w14:paraId="05761EEE">
      <w:pPr>
        <w:numPr>
          <w:ilvl w:val="0"/>
          <w:numId w:val="115"/>
        </w:numPr>
        <w:spacing w:before="120" w:after="120" w:line="288" w:lineRule="auto"/>
        <w:ind w:left="0"/>
        <w:jc w:val="left"/>
      </w:pPr>
      <w:r>
        <w:rPr>
          <w:rFonts w:ascii="Arial" w:hAnsi="Arial" w:eastAsia="等线" w:cs="Arial"/>
          <w:sz w:val="22"/>
        </w:rPr>
        <w:t>SLMA（Student Loan Marketing Association 学生贷款）</w:t>
      </w:r>
    </w:p>
    <w:p w14:paraId="3182DE19">
      <w:pPr>
        <w:spacing w:before="120" w:after="120" w:line="288" w:lineRule="auto"/>
        <w:ind w:left="0"/>
        <w:jc w:val="left"/>
      </w:pPr>
      <w:r>
        <w:rPr>
          <w:rFonts w:ascii="Arial" w:hAnsi="Arial" w:eastAsia="等线" w:cs="Arial"/>
          <w:sz w:val="22"/>
        </w:rPr>
        <w:t xml:space="preserve"> “为学生贷款提供二级市场”，即通过购买金融机构发放的学生贷款，盘活相关信贷资产，帮助金融机构持续提供学生贷款服务，支持教育领域融资需求。</w:t>
      </w:r>
    </w:p>
    <w:tbl>
      <w:tblPr>
        <w:tblStyle w:val="2"/>
        <w:tblW w:w="0" w:type="auto"/>
        <w:tblInd w:w="0" w:type="dxa"/>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Layout w:type="fixed"/>
        <w:tblCellMar>
          <w:top w:w="0" w:type="dxa"/>
          <w:left w:w="10" w:type="dxa"/>
          <w:bottom w:w="0" w:type="dxa"/>
          <w:right w:w="10" w:type="dxa"/>
        </w:tblCellMar>
      </w:tblPr>
      <w:tblGrid>
        <w:gridCol w:w="8280"/>
      </w:tblGrid>
      <w:tr w14:paraId="74E3170B">
        <w:tblPrEx>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CellMar>
            <w:top w:w="0" w:type="dxa"/>
            <w:left w:w="10" w:type="dxa"/>
            <w:bottom w:w="0" w:type="dxa"/>
            <w:right w:w="10" w:type="dxa"/>
          </w:tblCellMar>
        </w:tblPrEx>
        <w:tc>
          <w:tcPr>
            <w:tcW w:w="8280" w:type="dxa"/>
            <w:shd w:val="clear" w:color="auto" w:fill="F0FBEF"/>
            <w:tcMar>
              <w:top w:w="60" w:type="dxa"/>
              <w:left w:w="120" w:type="dxa"/>
              <w:bottom w:w="30" w:type="dxa"/>
              <w:right w:w="120" w:type="dxa"/>
            </w:tcMar>
          </w:tcPr>
          <w:p w14:paraId="1A30220E">
            <w:pPr>
              <w:numPr>
                <w:ilvl w:val="0"/>
                <w:numId w:val="116"/>
              </w:numPr>
              <w:spacing w:before="120" w:after="120" w:line="288" w:lineRule="auto"/>
              <w:ind w:left="0"/>
              <w:jc w:val="left"/>
            </w:pPr>
            <w:r>
              <w:rPr>
                <w:rFonts w:ascii="Arial" w:hAnsi="Arial" w:eastAsia="等线" w:cs="Arial"/>
                <w:sz w:val="22"/>
              </w:rPr>
              <w:t>Which of the following are backed by the full faith and credit of the U.S. government?</w:t>
            </w:r>
          </w:p>
          <w:p w14:paraId="251AEA84">
            <w:pPr>
              <w:spacing w:before="120" w:after="120" w:line="288" w:lineRule="auto"/>
              <w:ind w:left="0"/>
              <w:jc w:val="left"/>
            </w:pPr>
            <w:r>
              <w:rPr>
                <w:rFonts w:ascii="Arial" w:hAnsi="Arial" w:eastAsia="等线" w:cs="Arial"/>
                <w:sz w:val="22"/>
              </w:rPr>
              <w:t>(A) Ginnie Mae (GNMA)</w:t>
            </w:r>
          </w:p>
          <w:p w14:paraId="65BAACA1">
            <w:pPr>
              <w:spacing w:before="120" w:after="120" w:line="288" w:lineRule="auto"/>
              <w:ind w:left="0"/>
              <w:jc w:val="left"/>
            </w:pPr>
            <w:r>
              <w:rPr>
                <w:rFonts w:ascii="Arial" w:hAnsi="Arial" w:eastAsia="等线" w:cs="Arial"/>
                <w:sz w:val="22"/>
              </w:rPr>
              <w:t>(B) Freddie Mac (FHLMC)</w:t>
            </w:r>
          </w:p>
          <w:p w14:paraId="3BB8E006">
            <w:pPr>
              <w:spacing w:before="120" w:after="120" w:line="288" w:lineRule="auto"/>
              <w:ind w:left="0"/>
              <w:jc w:val="left"/>
            </w:pPr>
            <w:r>
              <w:rPr>
                <w:rFonts w:ascii="Arial" w:hAnsi="Arial" w:eastAsia="等线" w:cs="Arial"/>
                <w:sz w:val="22"/>
              </w:rPr>
              <w:t>(C) Fannie Mae (FNMA)</w:t>
            </w:r>
          </w:p>
          <w:p w14:paraId="0A2704B2">
            <w:pPr>
              <w:spacing w:before="120" w:after="120" w:line="288" w:lineRule="auto"/>
              <w:ind w:left="0"/>
              <w:jc w:val="left"/>
            </w:pPr>
            <w:r>
              <w:rPr>
                <w:rFonts w:ascii="Arial" w:hAnsi="Arial" w:eastAsia="等线" w:cs="Arial"/>
                <w:sz w:val="22"/>
              </w:rPr>
              <w:t>(D) All of the above</w:t>
            </w:r>
          </w:p>
        </w:tc>
      </w:tr>
    </w:tbl>
    <w:p w14:paraId="40330D5A"/>
    <w:tbl>
      <w:tblPr>
        <w:tblStyle w:val="2"/>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14:paraId="712E6873">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c>
          <w:tcPr>
            <w:tcW w:w="8280" w:type="dxa"/>
            <w:shd w:val="clear" w:color="auto" w:fill="FEEAD2"/>
            <w:tcMar>
              <w:top w:w="60" w:type="dxa"/>
              <w:left w:w="120" w:type="dxa"/>
              <w:bottom w:w="30" w:type="dxa"/>
              <w:right w:w="120" w:type="dxa"/>
            </w:tcMar>
          </w:tcPr>
          <w:p w14:paraId="54125601">
            <w:pPr>
              <w:spacing w:before="120" w:after="120" w:line="288" w:lineRule="auto"/>
              <w:ind w:left="0"/>
              <w:jc w:val="left"/>
            </w:pPr>
            <w:r>
              <w:rPr>
                <w:rFonts w:ascii="Arial" w:hAnsi="Arial" w:eastAsia="等线" w:cs="Arial"/>
                <w:sz w:val="22"/>
              </w:rPr>
              <w:t>资产支持证券（ABS，Asset-backed securities）如抵押贷款支持证券（mortgage-backed securitie，MBS），因底层资产的提前偿还风险，实际存续期不确定，因此市场普遍按平均寿命（average life）而非票面到期日（Stated Maturity Dates）交易。</w:t>
            </w:r>
          </w:p>
        </w:tc>
      </w:tr>
    </w:tbl>
    <w:p w14:paraId="0D045BDC">
      <w:pPr>
        <w:spacing w:before="300" w:after="120" w:line="288" w:lineRule="auto"/>
        <w:ind w:left="0"/>
        <w:jc w:val="left"/>
        <w:outlineLvl w:val="2"/>
      </w:pPr>
      <w:bookmarkStart w:id="16" w:name="heading_16"/>
      <w:r>
        <w:rPr>
          <w:rFonts w:ascii="Arial" w:hAnsi="Arial" w:eastAsia="等线" w:cs="Arial"/>
          <w:color w:val="3370FF"/>
          <w:sz w:val="30"/>
        </w:rPr>
        <w:t xml:space="preserve">2.1.8 </w:t>
      </w:r>
      <w:r>
        <w:rPr>
          <w:rFonts w:ascii="Arial" w:hAnsi="Arial" w:eastAsia="等线" w:cs="Arial"/>
          <w:b/>
          <w:sz w:val="30"/>
        </w:rPr>
        <w:t>货币市场工具（Money Market Instruments）</w:t>
      </w:r>
      <w:bookmarkEnd w:id="16"/>
    </w:p>
    <w:p w14:paraId="538969EF">
      <w:pPr>
        <w:spacing w:before="120" w:after="120" w:line="288" w:lineRule="auto"/>
        <w:ind w:left="0"/>
        <w:jc w:val="left"/>
      </w:pPr>
      <w:r>
        <w:rPr>
          <w:rFonts w:ascii="Arial" w:hAnsi="Arial" w:eastAsia="等线" w:cs="Arial"/>
          <w:sz w:val="22"/>
        </w:rPr>
        <w:t>货币市场工具是相对安全的短期贷款，由企业、银行、政府、市政发行，期限在一年或一年以内。</w:t>
      </w:r>
    </w:p>
    <w:tbl>
      <w:tblPr>
        <w:tblStyle w:val="2"/>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14:paraId="2AB1E637">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c>
          <w:tcPr>
            <w:tcW w:w="8280" w:type="dxa"/>
            <w:tcBorders>
              <w:top w:val="nil"/>
              <w:left w:val="single" w:color="BBBFC4" w:sz="18" w:space="0"/>
              <w:bottom w:val="nil"/>
              <w:right w:val="nil"/>
            </w:tcBorders>
            <w:tcMar>
              <w:top w:w="60" w:type="dxa"/>
              <w:left w:w="120" w:type="dxa"/>
              <w:bottom w:w="30" w:type="dxa"/>
              <w:right w:w="120" w:type="dxa"/>
            </w:tcMar>
          </w:tcPr>
          <w:p w14:paraId="12F7C610">
            <w:pPr>
              <w:spacing w:before="120" w:after="120" w:line="288" w:lineRule="auto"/>
              <w:ind w:left="0"/>
              <w:jc w:val="left"/>
            </w:pPr>
            <w:r>
              <w:rPr>
                <w:rFonts w:ascii="Arial" w:hAnsi="Arial" w:eastAsia="等线" w:cs="Arial"/>
                <w:color w:val="646A73"/>
                <w:sz w:val="22"/>
              </w:rPr>
              <w:t>Money market instruments are relatively safe short-term loans that can be issued by corporations, banks, the U.S. government, and municipalities.</w:t>
            </w:r>
          </w:p>
        </w:tc>
      </w:tr>
    </w:tbl>
    <w:p w14:paraId="0660D4D6">
      <w:pPr>
        <w:spacing w:before="120" w:after="120" w:line="288" w:lineRule="auto"/>
        <w:ind w:left="0"/>
        <w:jc w:val="left"/>
      </w:pPr>
    </w:p>
    <w:p w14:paraId="0AF22FA0">
      <w:pPr>
        <w:spacing w:before="120" w:after="120" w:line="288" w:lineRule="auto"/>
        <w:ind w:left="0"/>
        <w:jc w:val="left"/>
      </w:pPr>
      <w:r>
        <w:rPr>
          <w:rFonts w:ascii="Arial" w:hAnsi="Arial" w:eastAsia="等线" w:cs="Arial"/>
          <w:sz w:val="22"/>
        </w:rPr>
        <w:t>通常是折价贴现发行，以面值回收（usually issued at a discount and mature at par value）。</w:t>
      </w:r>
    </w:p>
    <w:p w14:paraId="1DE15630">
      <w:pPr>
        <w:spacing w:before="120" w:after="120" w:line="288" w:lineRule="auto"/>
        <w:ind w:left="0"/>
        <w:jc w:val="left"/>
      </w:pPr>
    </w:p>
    <w:p w14:paraId="727CDB43">
      <w:pPr>
        <w:numPr>
          <w:ilvl w:val="0"/>
          <w:numId w:val="117"/>
        </w:numPr>
        <w:spacing w:before="120" w:after="120" w:line="288" w:lineRule="auto"/>
        <w:ind w:left="0"/>
        <w:jc w:val="left"/>
      </w:pPr>
      <w:r>
        <w:rPr>
          <w:rFonts w:ascii="Arial" w:hAnsi="Arial" w:eastAsia="等线" w:cs="Arial"/>
          <w:sz w:val="22"/>
        </w:rPr>
        <w:t>Repurchase Agreements：回购协议</w:t>
      </w:r>
    </w:p>
    <w:p w14:paraId="40C10257">
      <w:pPr>
        <w:spacing w:before="120" w:after="120" w:line="288" w:lineRule="auto"/>
        <w:ind w:left="0"/>
        <w:jc w:val="left"/>
      </w:pPr>
      <w:r>
        <w:rPr>
          <w:rFonts w:ascii="Arial" w:hAnsi="Arial" w:eastAsia="等线" w:cs="Arial"/>
          <w:sz w:val="22"/>
        </w:rPr>
        <w:t>通常是T-bills，允许卖方以预定的价格和时间回购。</w:t>
      </w:r>
    </w:p>
    <w:p w14:paraId="15854EED">
      <w:pPr>
        <w:numPr>
          <w:ilvl w:val="0"/>
          <w:numId w:val="118"/>
        </w:numPr>
        <w:spacing w:before="120" w:after="120" w:line="288" w:lineRule="auto"/>
        <w:ind w:left="0"/>
        <w:jc w:val="left"/>
      </w:pPr>
      <w:r>
        <w:rPr>
          <w:rFonts w:ascii="Arial" w:hAnsi="Arial" w:eastAsia="等线" w:cs="Arial"/>
          <w:sz w:val="22"/>
        </w:rPr>
        <w:t>Federal funds：联邦基金</w:t>
      </w:r>
    </w:p>
    <w:p w14:paraId="36D878B6">
      <w:pPr>
        <w:spacing w:before="120" w:after="120" w:line="288" w:lineRule="auto"/>
        <w:ind w:left="0"/>
        <w:jc w:val="left"/>
      </w:pPr>
      <w:r>
        <w:rPr>
          <w:rFonts w:ascii="Arial" w:hAnsi="Arial" w:eastAsia="等线" w:cs="Arial"/>
          <w:sz w:val="22"/>
        </w:rPr>
        <w:t>银行间的为满足准备金要求（Reserve Requirements）的贷款。类似于国内的 “隔夜拆借”。</w:t>
      </w:r>
    </w:p>
    <w:p w14:paraId="3EB83639">
      <w:pPr>
        <w:numPr>
          <w:ilvl w:val="0"/>
          <w:numId w:val="119"/>
        </w:numPr>
        <w:spacing w:before="120" w:after="120" w:line="288" w:lineRule="auto"/>
        <w:ind w:left="0"/>
        <w:jc w:val="left"/>
      </w:pPr>
      <w:r>
        <w:rPr>
          <w:rFonts w:ascii="Arial" w:hAnsi="Arial" w:eastAsia="等线" w:cs="Arial"/>
          <w:sz w:val="22"/>
        </w:rPr>
        <w:t>Commercial Paper：商业票据</w:t>
      </w:r>
    </w:p>
    <w:p w14:paraId="00831F52">
      <w:pPr>
        <w:numPr>
          <w:ilvl w:val="0"/>
          <w:numId w:val="120"/>
        </w:numPr>
        <w:spacing w:before="120" w:after="120" w:line="288" w:lineRule="auto"/>
        <w:ind w:left="453"/>
        <w:jc w:val="left"/>
      </w:pPr>
      <w:r>
        <w:rPr>
          <w:rFonts w:ascii="Arial" w:hAnsi="Arial" w:eastAsia="等线" w:cs="Arial"/>
          <w:sz w:val="22"/>
        </w:rPr>
        <w:t>无担保的商业票据，打折贴现发行，面值兑付（discount and matures at par value ) 。</w:t>
      </w:r>
    </w:p>
    <w:p w14:paraId="74193874">
      <w:pPr>
        <w:numPr>
          <w:ilvl w:val="0"/>
          <w:numId w:val="121"/>
        </w:numPr>
        <w:spacing w:before="120" w:after="120" w:line="288" w:lineRule="auto"/>
        <w:ind w:left="453"/>
        <w:jc w:val="left"/>
      </w:pPr>
      <w:r>
        <w:rPr>
          <w:rFonts w:ascii="Arial" w:hAnsi="Arial" w:eastAsia="等线" w:cs="Arial"/>
          <w:sz w:val="22"/>
        </w:rPr>
        <w:t>初始期限&lt;=270天，免于 SEC 注册。</w:t>
      </w:r>
    </w:p>
    <w:tbl>
      <w:tblPr>
        <w:tblStyle w:val="2"/>
        <w:tblW w:w="0" w:type="auto"/>
        <w:tblInd w:w="453"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827"/>
      </w:tblGrid>
      <w:tr w14:paraId="3A17EB12">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c>
          <w:tcPr>
            <w:tcW w:w="7827" w:type="dxa"/>
            <w:tcBorders>
              <w:top w:val="nil"/>
              <w:left w:val="single" w:color="BBBFC4" w:sz="18" w:space="0"/>
              <w:bottom w:val="nil"/>
              <w:right w:val="nil"/>
            </w:tcBorders>
            <w:tcMar>
              <w:top w:w="60" w:type="dxa"/>
              <w:left w:w="120" w:type="dxa"/>
              <w:bottom w:w="30" w:type="dxa"/>
              <w:right w:w="120" w:type="dxa"/>
            </w:tcMar>
          </w:tcPr>
          <w:p w14:paraId="45A2A799">
            <w:pPr>
              <w:spacing w:before="120" w:after="120" w:line="288" w:lineRule="auto"/>
              <w:ind w:left="0"/>
              <w:jc w:val="left"/>
            </w:pPr>
            <w:r>
              <w:rPr>
                <w:rFonts w:ascii="Arial" w:hAnsi="Arial" w:eastAsia="等线" w:cs="Arial"/>
                <w:color w:val="646A73"/>
                <w:sz w:val="22"/>
              </w:rPr>
              <w:t>Commercial paper is issued with an initial maturity of 270 days or less and is exempt from SEC registration)</w:t>
            </w:r>
          </w:p>
        </w:tc>
      </w:tr>
    </w:tbl>
    <w:p w14:paraId="16FA209F">
      <w:pPr>
        <w:numPr>
          <w:ilvl w:val="0"/>
          <w:numId w:val="122"/>
        </w:numPr>
        <w:spacing w:before="120" w:after="120" w:line="288" w:lineRule="auto"/>
        <w:ind w:left="0"/>
        <w:jc w:val="left"/>
      </w:pPr>
      <w:r>
        <w:rPr>
          <w:rFonts w:ascii="Arial" w:hAnsi="Arial" w:eastAsia="等线" w:cs="Arial"/>
          <w:sz w:val="22"/>
        </w:rPr>
        <w:t>Brokered (negotiable) Certificates of Deposit (CDs)：经纪存单</w:t>
      </w:r>
    </w:p>
    <w:p w14:paraId="6F3F1C44">
      <w:pPr>
        <w:numPr>
          <w:ilvl w:val="0"/>
          <w:numId w:val="123"/>
        </w:numPr>
        <w:spacing w:before="120" w:after="120" w:line="288" w:lineRule="auto"/>
        <w:ind w:left="453"/>
        <w:jc w:val="left"/>
      </w:pPr>
      <w:r>
        <w:rPr>
          <w:rFonts w:ascii="Arial" w:hAnsi="Arial" w:eastAsia="等线" w:cs="Arial"/>
          <w:sz w:val="22"/>
        </w:rPr>
        <w:t>银行发行，外包给（outsourced to）经纪交易商向投资者出售。与通常直接从银行购买的定期存单（CDs）不同，经纪存单可在市场上交易。</w:t>
      </w:r>
    </w:p>
    <w:p w14:paraId="30900B39">
      <w:pPr>
        <w:numPr>
          <w:ilvl w:val="0"/>
          <w:numId w:val="124"/>
        </w:numPr>
        <w:spacing w:before="120" w:after="120" w:line="288" w:lineRule="auto"/>
        <w:ind w:left="453"/>
        <w:jc w:val="left"/>
      </w:pPr>
      <w:r>
        <w:rPr>
          <w:rFonts w:ascii="Arial" w:hAnsi="Arial" w:eastAsia="等线" w:cs="Arial"/>
          <w:sz w:val="22"/>
        </w:rPr>
        <w:t>也称为大额存单（Jumbo CDs），最低投资额10万美元。</w:t>
      </w:r>
    </w:p>
    <w:p w14:paraId="72966598">
      <w:pPr>
        <w:numPr>
          <w:ilvl w:val="0"/>
          <w:numId w:val="125"/>
        </w:numPr>
        <w:spacing w:before="120" w:after="120" w:line="288" w:lineRule="auto"/>
        <w:ind w:left="0"/>
        <w:jc w:val="left"/>
      </w:pPr>
      <w:r>
        <w:rPr>
          <w:rFonts w:ascii="Arial" w:hAnsi="Arial" w:eastAsia="等线" w:cs="Arial"/>
          <w:sz w:val="22"/>
        </w:rPr>
        <w:t>Eurodollars：欧洲美元</w:t>
      </w:r>
    </w:p>
    <w:p w14:paraId="2CE85A87">
      <w:pPr>
        <w:numPr>
          <w:ilvl w:val="0"/>
          <w:numId w:val="126"/>
        </w:numPr>
        <w:spacing w:before="120" w:after="120" w:line="288" w:lineRule="auto"/>
        <w:ind w:left="453"/>
        <w:jc w:val="left"/>
      </w:pPr>
      <w:r>
        <w:rPr>
          <w:rFonts w:ascii="Arial" w:hAnsi="Arial" w:eastAsia="等线" w:cs="Arial"/>
          <w:sz w:val="22"/>
        </w:rPr>
        <w:t>外国银行在美国以外持有的美元。</w:t>
      </w:r>
    </w:p>
    <w:p w14:paraId="1BF9E513">
      <w:pPr>
        <w:numPr>
          <w:ilvl w:val="0"/>
          <w:numId w:val="127"/>
        </w:numPr>
        <w:spacing w:before="120" w:after="120" w:line="288" w:lineRule="auto"/>
        <w:ind w:left="453"/>
        <w:jc w:val="left"/>
      </w:pPr>
      <w:r>
        <w:rPr>
          <w:rFonts w:ascii="Arial" w:hAnsi="Arial" w:eastAsia="等线" w:cs="Arial"/>
          <w:sz w:val="22"/>
        </w:rPr>
        <w:t>这种情况通常是向海外公司付款的结果。不要将欧洲美元与欧洲美元债券（Eurodollar bonds）（在海外发行和持有的以美元计价的债券）混淆。</w:t>
      </w:r>
    </w:p>
    <w:p w14:paraId="4E712E61">
      <w:pPr>
        <w:numPr>
          <w:ilvl w:val="0"/>
          <w:numId w:val="128"/>
        </w:numPr>
        <w:spacing w:before="120" w:after="120" w:line="288" w:lineRule="auto"/>
        <w:ind w:left="0"/>
        <w:jc w:val="left"/>
      </w:pPr>
      <w:r>
        <w:rPr>
          <w:rFonts w:ascii="Arial" w:hAnsi="Arial" w:eastAsia="等线" w:cs="Arial"/>
          <w:sz w:val="22"/>
        </w:rPr>
        <w:t>Banker’s Acceptances (BAs)：银行承兑汇票</w:t>
      </w:r>
    </w:p>
    <w:p w14:paraId="0EF2A1B6">
      <w:pPr>
        <w:numPr>
          <w:ilvl w:val="0"/>
          <w:numId w:val="129"/>
        </w:numPr>
        <w:spacing w:before="120" w:after="120" w:line="288" w:lineRule="auto"/>
        <w:ind w:left="453"/>
        <w:jc w:val="left"/>
      </w:pPr>
      <w:r>
        <w:rPr>
          <w:rFonts w:ascii="Arial" w:hAnsi="Arial" w:eastAsia="等线" w:cs="Arial"/>
          <w:sz w:val="22"/>
        </w:rPr>
        <w:t>公司开具，银行担保的远期汇票。主要用于进出口场景。</w:t>
      </w:r>
    </w:p>
    <w:p w14:paraId="3B2543CC">
      <w:pPr>
        <w:numPr>
          <w:ilvl w:val="0"/>
          <w:numId w:val="130"/>
        </w:numPr>
        <w:spacing w:before="120" w:after="120" w:line="288" w:lineRule="auto"/>
        <w:ind w:left="453"/>
        <w:jc w:val="left"/>
      </w:pPr>
      <w:r>
        <w:rPr>
          <w:rFonts w:ascii="Arial" w:hAnsi="Arial" w:eastAsia="等线" w:cs="Arial"/>
          <w:sz w:val="22"/>
        </w:rPr>
        <w:t>A BA is a time-draft (short-term credit investment) created by a company whose payment is guaranteed by a bank. Companies use BAs for importing and exporting goods</w:t>
      </w:r>
    </w:p>
    <w:p w14:paraId="27013584">
      <w:pPr>
        <w:numPr>
          <w:ilvl w:val="0"/>
          <w:numId w:val="131"/>
        </w:numPr>
        <w:spacing w:before="120" w:after="120" w:line="288" w:lineRule="auto"/>
        <w:ind w:left="453"/>
        <w:jc w:val="left"/>
      </w:pPr>
      <w:r>
        <w:rPr>
          <w:rFonts w:ascii="Arial" w:hAnsi="Arial" w:eastAsia="等线" w:cs="Arial"/>
          <w:sz w:val="22"/>
        </w:rPr>
        <w:t>看到 time-draft  import  export 相关字样，可能和汇票相关。</w:t>
      </w:r>
    </w:p>
    <w:p w14:paraId="7B01FAEE">
      <w:pPr>
        <w:numPr>
          <w:ilvl w:val="0"/>
          <w:numId w:val="132"/>
        </w:numPr>
        <w:spacing w:before="120" w:after="120" w:line="288" w:lineRule="auto"/>
        <w:ind w:left="0"/>
        <w:jc w:val="left"/>
      </w:pPr>
      <w:r>
        <w:rPr>
          <w:rFonts w:ascii="Arial" w:hAnsi="Arial" w:eastAsia="等线" w:cs="Arial"/>
          <w:sz w:val="22"/>
        </w:rPr>
        <w:t>T-bills：短期国库券</w:t>
      </w:r>
    </w:p>
    <w:p w14:paraId="101A5F18">
      <w:pPr>
        <w:spacing w:before="120" w:after="120" w:line="288" w:lineRule="auto"/>
        <w:ind w:left="453"/>
        <w:jc w:val="left"/>
      </w:pPr>
      <w:r>
        <w:rPr>
          <w:rFonts w:ascii="Arial" w:hAnsi="Arial" w:eastAsia="等线" w:cs="Arial"/>
          <w:sz w:val="22"/>
        </w:rPr>
        <w:t>被认为是所有证券中风险最低（safest）的证券。</w:t>
      </w:r>
    </w:p>
    <w:tbl>
      <w:tblPr>
        <w:tblStyle w:val="2"/>
        <w:tblW w:w="0" w:type="auto"/>
        <w:tblInd w:w="0" w:type="dxa"/>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Layout w:type="fixed"/>
        <w:tblCellMar>
          <w:top w:w="0" w:type="dxa"/>
          <w:left w:w="10" w:type="dxa"/>
          <w:bottom w:w="0" w:type="dxa"/>
          <w:right w:w="10" w:type="dxa"/>
        </w:tblCellMar>
      </w:tblPr>
      <w:tblGrid>
        <w:gridCol w:w="8280"/>
      </w:tblGrid>
      <w:tr w14:paraId="54E581E0">
        <w:tblPrEx>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CellMar>
            <w:top w:w="0" w:type="dxa"/>
            <w:left w:w="10" w:type="dxa"/>
            <w:bottom w:w="0" w:type="dxa"/>
            <w:right w:w="10" w:type="dxa"/>
          </w:tblCellMar>
        </w:tblPrEx>
        <w:tc>
          <w:tcPr>
            <w:tcW w:w="8280" w:type="dxa"/>
            <w:shd w:val="clear" w:color="auto" w:fill="FFF5EB"/>
            <w:tcMar>
              <w:top w:w="60" w:type="dxa"/>
              <w:left w:w="120" w:type="dxa"/>
              <w:bottom w:w="30" w:type="dxa"/>
              <w:right w:w="120" w:type="dxa"/>
            </w:tcMar>
          </w:tcPr>
          <w:p w14:paraId="0B840AA6">
            <w:pPr>
              <w:spacing w:before="120" w:after="120" w:line="288" w:lineRule="auto"/>
              <w:ind w:left="0"/>
              <w:jc w:val="left"/>
            </w:pPr>
            <w:r>
              <w:rPr>
                <w:rFonts w:ascii="Arial" w:hAnsi="Arial" w:eastAsia="等线" w:cs="Arial"/>
                <w:sz w:val="22"/>
              </w:rPr>
              <w:t>回忆一下，前面提到的债券中，有哪些是折价发行的？</w:t>
            </w:r>
          </w:p>
          <w:p w14:paraId="4D06102D">
            <w:pPr>
              <w:spacing w:before="120" w:after="120" w:line="288" w:lineRule="auto"/>
              <w:ind w:left="0"/>
              <w:jc w:val="left"/>
            </w:pPr>
            <w:r>
              <w:rPr>
                <w:rFonts w:ascii="Arial" w:hAnsi="Arial" w:eastAsia="等线" w:cs="Arial"/>
                <w:sz w:val="22"/>
              </w:rPr>
              <w:t>T-bills</w:t>
            </w:r>
          </w:p>
          <w:p w14:paraId="41980C2E">
            <w:pPr>
              <w:spacing w:before="120" w:after="120" w:line="288" w:lineRule="auto"/>
              <w:ind w:left="0"/>
              <w:jc w:val="left"/>
            </w:pPr>
            <w:r>
              <w:rPr>
                <w:rFonts w:ascii="Arial" w:hAnsi="Arial" w:eastAsia="等线" w:cs="Arial"/>
                <w:sz w:val="22"/>
              </w:rPr>
              <w:t>T-STRIPS</w:t>
            </w:r>
          </w:p>
          <w:p w14:paraId="48E8AEB5">
            <w:pPr>
              <w:spacing w:before="120" w:after="120" w:line="288" w:lineRule="auto"/>
              <w:ind w:left="0"/>
              <w:jc w:val="left"/>
            </w:pPr>
            <w:r>
              <w:rPr>
                <w:rFonts w:ascii="Arial" w:hAnsi="Arial" w:eastAsia="等线" w:cs="Arial"/>
                <w:sz w:val="22"/>
              </w:rPr>
              <w:t>Income (adjustment) bonds</w:t>
            </w:r>
          </w:p>
          <w:p w14:paraId="648B1D71">
            <w:pPr>
              <w:spacing w:before="120" w:after="120" w:line="288" w:lineRule="auto"/>
              <w:ind w:left="0"/>
              <w:jc w:val="left"/>
            </w:pPr>
            <w:r>
              <w:rPr>
                <w:rFonts w:ascii="Arial" w:hAnsi="Arial" w:eastAsia="等线" w:cs="Arial"/>
                <w:sz w:val="22"/>
              </w:rPr>
              <w:t>Corporate commercial paper</w:t>
            </w:r>
          </w:p>
          <w:p w14:paraId="0E9958E7">
            <w:pPr>
              <w:spacing w:before="120" w:after="120" w:line="288" w:lineRule="auto"/>
              <w:ind w:left="0"/>
              <w:jc w:val="left"/>
            </w:pPr>
            <w:r>
              <w:rPr>
                <w:rFonts w:ascii="Arial" w:hAnsi="Arial" w:eastAsia="等线" w:cs="Arial"/>
                <w:sz w:val="22"/>
              </w:rPr>
              <w:t>Banker’s acceptances (BAs)</w:t>
            </w:r>
          </w:p>
        </w:tc>
      </w:tr>
    </w:tbl>
    <w:p w14:paraId="46761C1B">
      <w:pPr>
        <w:spacing w:before="120" w:after="120" w:line="288" w:lineRule="auto"/>
        <w:ind w:left="0"/>
        <w:jc w:val="left"/>
      </w:pPr>
    </w:p>
    <w:tbl>
      <w:tblPr>
        <w:tblStyle w:val="2"/>
        <w:tblW w:w="0" w:type="auto"/>
        <w:tblInd w:w="0" w:type="dxa"/>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Layout w:type="fixed"/>
        <w:tblCellMar>
          <w:top w:w="0" w:type="dxa"/>
          <w:left w:w="10" w:type="dxa"/>
          <w:bottom w:w="0" w:type="dxa"/>
          <w:right w:w="10" w:type="dxa"/>
        </w:tblCellMar>
      </w:tblPr>
      <w:tblGrid>
        <w:gridCol w:w="8280"/>
      </w:tblGrid>
      <w:tr w14:paraId="2436F761">
        <w:tblPrEx>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CellMar>
            <w:top w:w="0" w:type="dxa"/>
            <w:left w:w="10" w:type="dxa"/>
            <w:bottom w:w="0" w:type="dxa"/>
            <w:right w:w="10" w:type="dxa"/>
          </w:tblCellMar>
        </w:tblPrEx>
        <w:tc>
          <w:tcPr>
            <w:tcW w:w="8280" w:type="dxa"/>
            <w:shd w:val="clear" w:color="auto" w:fill="F0FBEF"/>
            <w:tcMar>
              <w:top w:w="60" w:type="dxa"/>
              <w:left w:w="120" w:type="dxa"/>
              <w:bottom w:w="30" w:type="dxa"/>
              <w:right w:w="120" w:type="dxa"/>
            </w:tcMar>
          </w:tcPr>
          <w:p w14:paraId="27ECBF5A">
            <w:pPr>
              <w:numPr>
                <w:ilvl w:val="0"/>
                <w:numId w:val="133"/>
              </w:numPr>
              <w:spacing w:before="120" w:after="120" w:line="288" w:lineRule="auto"/>
              <w:ind w:left="0"/>
              <w:jc w:val="left"/>
            </w:pPr>
            <w:r>
              <w:rPr>
                <w:rFonts w:ascii="Arial" w:hAnsi="Arial" w:eastAsia="等线" w:cs="Arial"/>
                <w:sz w:val="22"/>
              </w:rPr>
              <w:t>SNK Surfboard Company wants to import boogie boards from an Italian manufacturer in Sicily.</w:t>
            </w:r>
          </w:p>
          <w:p w14:paraId="09FDD7FA">
            <w:pPr>
              <w:spacing w:before="120" w:after="120" w:line="288" w:lineRule="auto"/>
              <w:ind w:left="0"/>
              <w:jc w:val="left"/>
            </w:pPr>
            <w:r>
              <w:rPr>
                <w:rFonts w:ascii="Arial" w:hAnsi="Arial" w:eastAsia="等线" w:cs="Arial"/>
                <w:sz w:val="22"/>
              </w:rPr>
              <w:t>SNK would use which of the following money market instruments to finance the importing of</w:t>
            </w:r>
          </w:p>
          <w:p w14:paraId="24B303F9">
            <w:pPr>
              <w:spacing w:before="120" w:after="120" w:line="288" w:lineRule="auto"/>
              <w:ind w:left="0"/>
              <w:jc w:val="left"/>
            </w:pPr>
            <w:r>
              <w:rPr>
                <w:rFonts w:ascii="Arial" w:hAnsi="Arial" w:eastAsia="等线" w:cs="Arial"/>
                <w:sz w:val="22"/>
              </w:rPr>
              <w:t>the boogie boards?</w:t>
            </w:r>
          </w:p>
          <w:p w14:paraId="1BBEC4C7">
            <w:pPr>
              <w:spacing w:before="120" w:after="120" w:line="288" w:lineRule="auto"/>
              <w:ind w:left="0"/>
              <w:jc w:val="left"/>
            </w:pPr>
            <w:r>
              <w:rPr>
                <w:rFonts w:ascii="Arial" w:hAnsi="Arial" w:eastAsia="等线" w:cs="Arial"/>
                <w:sz w:val="22"/>
              </w:rPr>
              <w:t>(A) T-bills</w:t>
            </w:r>
          </w:p>
          <w:p w14:paraId="2B1631B1">
            <w:pPr>
              <w:spacing w:before="120" w:after="120" w:line="288" w:lineRule="auto"/>
              <w:ind w:left="0"/>
              <w:jc w:val="left"/>
            </w:pPr>
            <w:r>
              <w:rPr>
                <w:rFonts w:ascii="Arial" w:hAnsi="Arial" w:eastAsia="等线" w:cs="Arial"/>
                <w:sz w:val="22"/>
              </w:rPr>
              <w:t>(B) Collateral trust bonds</w:t>
            </w:r>
          </w:p>
          <w:p w14:paraId="4BF675C2">
            <w:pPr>
              <w:spacing w:before="120" w:after="120" w:line="288" w:lineRule="auto"/>
              <w:ind w:left="0"/>
              <w:jc w:val="left"/>
            </w:pPr>
            <w:r>
              <w:rPr>
                <w:rFonts w:ascii="Arial" w:hAnsi="Arial" w:eastAsia="等线" w:cs="Arial"/>
                <w:sz w:val="22"/>
              </w:rPr>
              <w:t>(C) Repurchase agreements</w:t>
            </w:r>
          </w:p>
          <w:p w14:paraId="519A1813">
            <w:pPr>
              <w:spacing w:before="120" w:after="120" w:line="288" w:lineRule="auto"/>
              <w:ind w:left="0"/>
              <w:jc w:val="left"/>
            </w:pPr>
            <w:r>
              <w:rPr>
                <w:rFonts w:ascii="Arial" w:hAnsi="Arial" w:eastAsia="等线" w:cs="Arial"/>
                <w:sz w:val="22"/>
              </w:rPr>
              <w:t>(D) Banker’s acceptances</w:t>
            </w:r>
          </w:p>
          <w:p w14:paraId="612E3732">
            <w:pPr>
              <w:spacing w:before="120" w:after="120" w:line="288" w:lineRule="auto"/>
              <w:ind w:left="0"/>
              <w:jc w:val="left"/>
            </w:pPr>
          </w:p>
          <w:p w14:paraId="08996151">
            <w:pPr>
              <w:numPr>
                <w:ilvl w:val="0"/>
                <w:numId w:val="134"/>
              </w:numPr>
              <w:spacing w:before="120" w:after="120" w:line="288" w:lineRule="auto"/>
              <w:ind w:left="0"/>
              <w:jc w:val="left"/>
            </w:pPr>
            <w:r>
              <w:rPr>
                <w:rFonts w:ascii="Arial" w:hAnsi="Arial" w:eastAsia="等线" w:cs="Arial"/>
                <w:sz w:val="22"/>
              </w:rPr>
              <w:t>The risks of holding money market securities include which two of the following?</w:t>
            </w:r>
          </w:p>
          <w:p w14:paraId="7B3BF01B">
            <w:pPr>
              <w:spacing w:before="120" w:after="120" w:line="288" w:lineRule="auto"/>
              <w:ind w:left="0"/>
              <w:jc w:val="left"/>
            </w:pPr>
            <w:r>
              <w:rPr>
                <w:rFonts w:ascii="Arial" w:hAnsi="Arial" w:eastAsia="等线" w:cs="Arial"/>
                <w:sz w:val="22"/>
              </w:rPr>
              <w:t>I. Money market instruments are typically illiquid.</w:t>
            </w:r>
          </w:p>
          <w:p w14:paraId="616D1EBA">
            <w:pPr>
              <w:spacing w:before="120" w:after="120" w:line="288" w:lineRule="auto"/>
              <w:ind w:left="0"/>
              <w:jc w:val="left"/>
            </w:pPr>
            <w:r>
              <w:rPr>
                <w:rFonts w:ascii="Arial" w:hAnsi="Arial" w:eastAsia="等线" w:cs="Arial"/>
                <w:sz w:val="22"/>
              </w:rPr>
              <w:t>II. The risk of potentially having to reinvest the money received at maturity at a lower rate.</w:t>
            </w:r>
          </w:p>
          <w:p w14:paraId="79BADF04">
            <w:pPr>
              <w:spacing w:before="120" w:after="120" w:line="288" w:lineRule="auto"/>
              <w:ind w:left="0"/>
              <w:jc w:val="left"/>
            </w:pPr>
            <w:r>
              <w:rPr>
                <w:rFonts w:ascii="Arial" w:hAnsi="Arial" w:eastAsia="等线" w:cs="Arial"/>
                <w:sz w:val="22"/>
              </w:rPr>
              <w:t>III. Lower returns than longer-term maturities.</w:t>
            </w:r>
          </w:p>
          <w:p w14:paraId="436D1DAD">
            <w:pPr>
              <w:spacing w:before="120" w:after="120" w:line="288" w:lineRule="auto"/>
              <w:ind w:left="0"/>
              <w:jc w:val="left"/>
            </w:pPr>
            <w:r>
              <w:rPr>
                <w:rFonts w:ascii="Arial" w:hAnsi="Arial" w:eastAsia="等线" w:cs="Arial"/>
                <w:sz w:val="22"/>
              </w:rPr>
              <w:t>IV. They are considered safer than debt securities with long-term maturities.</w:t>
            </w:r>
          </w:p>
          <w:p w14:paraId="4338F4E0">
            <w:pPr>
              <w:spacing w:before="120" w:after="120" w:line="288" w:lineRule="auto"/>
              <w:ind w:left="0"/>
              <w:jc w:val="left"/>
            </w:pPr>
            <w:r>
              <w:rPr>
                <w:rFonts w:ascii="Arial" w:hAnsi="Arial" w:eastAsia="等线" w:cs="Arial"/>
                <w:sz w:val="22"/>
              </w:rPr>
              <w:t>(A) II and IV</w:t>
            </w:r>
          </w:p>
          <w:p w14:paraId="4509AA45">
            <w:pPr>
              <w:spacing w:before="120" w:after="120" w:line="288" w:lineRule="auto"/>
              <w:ind w:left="0"/>
              <w:jc w:val="left"/>
            </w:pPr>
            <w:r>
              <w:rPr>
                <w:rFonts w:ascii="Arial" w:hAnsi="Arial" w:eastAsia="等线" w:cs="Arial"/>
                <w:sz w:val="22"/>
              </w:rPr>
              <w:t>(B) II and III</w:t>
            </w:r>
          </w:p>
          <w:p w14:paraId="53802E30">
            <w:pPr>
              <w:spacing w:before="120" w:after="120" w:line="288" w:lineRule="auto"/>
              <w:ind w:left="0"/>
              <w:jc w:val="left"/>
            </w:pPr>
            <w:r>
              <w:rPr>
                <w:rFonts w:ascii="Arial" w:hAnsi="Arial" w:eastAsia="等线" w:cs="Arial"/>
                <w:sz w:val="22"/>
              </w:rPr>
              <w:t>(C) I and III</w:t>
            </w:r>
          </w:p>
          <w:p w14:paraId="62DE0C57">
            <w:pPr>
              <w:spacing w:before="120" w:after="120" w:line="288" w:lineRule="auto"/>
              <w:ind w:left="0"/>
              <w:jc w:val="left"/>
            </w:pPr>
            <w:r>
              <w:rPr>
                <w:rFonts w:ascii="Arial" w:hAnsi="Arial" w:eastAsia="等线" w:cs="Arial"/>
                <w:sz w:val="22"/>
              </w:rPr>
              <w:t>(D) I and IV</w:t>
            </w:r>
          </w:p>
          <w:p w14:paraId="7E29CCB1">
            <w:pPr>
              <w:spacing w:before="120" w:after="120" w:line="288" w:lineRule="auto"/>
              <w:ind w:left="0"/>
              <w:jc w:val="left"/>
            </w:pPr>
          </w:p>
          <w:p w14:paraId="054586FE">
            <w:pPr>
              <w:numPr>
                <w:ilvl w:val="0"/>
                <w:numId w:val="135"/>
              </w:numPr>
              <w:spacing w:before="120" w:after="120" w:line="288" w:lineRule="auto"/>
              <w:ind w:left="0"/>
              <w:jc w:val="left"/>
            </w:pPr>
            <w:r>
              <w:rPr>
                <w:rFonts w:ascii="Arial" w:hAnsi="Arial" w:eastAsia="等线" w:cs="Arial"/>
                <w:sz w:val="22"/>
              </w:rPr>
              <w:t>Which of the following is true of negotiable CDs?</w:t>
            </w:r>
          </w:p>
          <w:p w14:paraId="218A6D7A">
            <w:pPr>
              <w:spacing w:before="120" w:after="120" w:line="288" w:lineRule="auto"/>
              <w:ind w:left="0"/>
              <w:jc w:val="left"/>
            </w:pPr>
            <w:r>
              <w:rPr>
                <w:rFonts w:ascii="Arial" w:hAnsi="Arial" w:eastAsia="等线" w:cs="Arial"/>
                <w:sz w:val="22"/>
              </w:rPr>
              <w:t>I. They are considered money market instruments and can be traded in the secondary market.</w:t>
            </w:r>
          </w:p>
          <w:p w14:paraId="376EF130">
            <w:pPr>
              <w:spacing w:before="120" w:after="120" w:line="288" w:lineRule="auto"/>
              <w:ind w:left="0"/>
              <w:jc w:val="left"/>
            </w:pPr>
            <w:r>
              <w:rPr>
                <w:rFonts w:ascii="Arial" w:hAnsi="Arial" w:eastAsia="等线" w:cs="Arial"/>
                <w:sz w:val="22"/>
              </w:rPr>
              <w:t>II. They are not considered money market instruments, and only non-negotiable CDs can trade in the secondary market.</w:t>
            </w:r>
          </w:p>
          <w:p w14:paraId="58FD0686">
            <w:pPr>
              <w:spacing w:before="120" w:after="120" w:line="288" w:lineRule="auto"/>
              <w:ind w:left="0"/>
              <w:jc w:val="left"/>
            </w:pPr>
            <w:r>
              <w:rPr>
                <w:rFonts w:ascii="Arial" w:hAnsi="Arial" w:eastAsia="等线" w:cs="Arial"/>
                <w:sz w:val="22"/>
              </w:rPr>
              <w:t>III. They typically require a mi988nimum investment of $100,000.</w:t>
            </w:r>
          </w:p>
          <w:p w14:paraId="0F4FFD1C">
            <w:pPr>
              <w:spacing w:before="120" w:after="120" w:line="288" w:lineRule="auto"/>
              <w:ind w:left="0"/>
              <w:jc w:val="left"/>
            </w:pPr>
            <w:r>
              <w:rPr>
                <w:rFonts w:ascii="Arial" w:hAnsi="Arial" w:eastAsia="等线" w:cs="Arial"/>
                <w:sz w:val="22"/>
              </w:rPr>
              <w:t>IV. They typically require a minimum investment of $1,000 when purchased from a bank.</w:t>
            </w:r>
          </w:p>
          <w:p w14:paraId="6A92B85B">
            <w:pPr>
              <w:spacing w:before="120" w:after="120" w:line="288" w:lineRule="auto"/>
              <w:ind w:left="0"/>
              <w:jc w:val="left"/>
            </w:pPr>
            <w:r>
              <w:rPr>
                <w:rFonts w:ascii="Arial" w:hAnsi="Arial" w:eastAsia="等线" w:cs="Arial"/>
                <w:sz w:val="22"/>
              </w:rPr>
              <w:t>(A) II and IV</w:t>
            </w:r>
          </w:p>
          <w:p w14:paraId="3E742FD6">
            <w:pPr>
              <w:spacing w:before="120" w:after="120" w:line="288" w:lineRule="auto"/>
              <w:ind w:left="0"/>
              <w:jc w:val="left"/>
            </w:pPr>
            <w:r>
              <w:rPr>
                <w:rFonts w:ascii="Arial" w:hAnsi="Arial" w:eastAsia="等线" w:cs="Arial"/>
                <w:sz w:val="22"/>
              </w:rPr>
              <w:t>(B) II and III</w:t>
            </w:r>
          </w:p>
          <w:p w14:paraId="4225ABE9">
            <w:pPr>
              <w:spacing w:before="120" w:after="120" w:line="288" w:lineRule="auto"/>
              <w:ind w:left="0"/>
              <w:jc w:val="left"/>
            </w:pPr>
            <w:r>
              <w:rPr>
                <w:rFonts w:ascii="Arial" w:hAnsi="Arial" w:eastAsia="等线" w:cs="Arial"/>
                <w:sz w:val="22"/>
              </w:rPr>
              <w:t>(C) I and III</w:t>
            </w:r>
          </w:p>
          <w:p w14:paraId="37C86E39">
            <w:pPr>
              <w:spacing w:before="120" w:after="120" w:line="288" w:lineRule="auto"/>
              <w:ind w:left="0"/>
              <w:jc w:val="left"/>
            </w:pPr>
            <w:r>
              <w:rPr>
                <w:rFonts w:ascii="Arial" w:hAnsi="Arial" w:eastAsia="等线" w:cs="Arial"/>
                <w:sz w:val="22"/>
              </w:rPr>
              <w:t>(D) I and IV</w:t>
            </w:r>
          </w:p>
          <w:p w14:paraId="42300735">
            <w:pPr>
              <w:spacing w:before="120" w:after="120" w:line="288" w:lineRule="auto"/>
              <w:ind w:left="0"/>
              <w:jc w:val="left"/>
            </w:pPr>
          </w:p>
          <w:p w14:paraId="6301306B">
            <w:pPr>
              <w:numPr>
                <w:ilvl w:val="0"/>
                <w:numId w:val="136"/>
              </w:numPr>
              <w:spacing w:before="120" w:after="120" w:line="288" w:lineRule="auto"/>
              <w:ind w:left="0"/>
              <w:jc w:val="left"/>
            </w:pPr>
            <w:r>
              <w:rPr>
                <w:rFonts w:ascii="Arial" w:hAnsi="Arial" w:eastAsia="等线" w:cs="Arial"/>
                <w:sz w:val="22"/>
              </w:rPr>
              <w:t>Which of the following is TRUE about commercial paper?</w:t>
            </w:r>
          </w:p>
          <w:p w14:paraId="5E85D5BC">
            <w:pPr>
              <w:spacing w:before="120" w:after="120" w:line="288" w:lineRule="auto"/>
              <w:ind w:left="0"/>
              <w:jc w:val="left"/>
            </w:pPr>
            <w:r>
              <w:rPr>
                <w:rFonts w:ascii="Arial" w:hAnsi="Arial" w:eastAsia="等线" w:cs="Arial"/>
                <w:sz w:val="22"/>
              </w:rPr>
              <w:t>I. It trades without accrued interest.</w:t>
            </w:r>
          </w:p>
          <w:p w14:paraId="5445F52B">
            <w:pPr>
              <w:spacing w:before="120" w:after="120" w:line="288" w:lineRule="auto"/>
              <w:ind w:left="0"/>
              <w:jc w:val="left"/>
            </w:pPr>
            <w:r>
              <w:rPr>
                <w:rFonts w:ascii="Arial" w:hAnsi="Arial" w:eastAsia="等线" w:cs="Arial"/>
                <w:sz w:val="22"/>
              </w:rPr>
              <w:t>II. It is backed by the issuer’s assets.</w:t>
            </w:r>
          </w:p>
          <w:p w14:paraId="217AE686">
            <w:pPr>
              <w:spacing w:before="120" w:after="120" w:line="288" w:lineRule="auto"/>
              <w:ind w:left="0"/>
              <w:jc w:val="left"/>
            </w:pPr>
            <w:r>
              <w:rPr>
                <w:rFonts w:ascii="Arial" w:hAnsi="Arial" w:eastAsia="等线" w:cs="Arial"/>
                <w:sz w:val="22"/>
              </w:rPr>
              <w:t>III. It is an exempt security.</w:t>
            </w:r>
          </w:p>
          <w:p w14:paraId="6BA70036">
            <w:pPr>
              <w:spacing w:before="120" w:after="120" w:line="288" w:lineRule="auto"/>
              <w:ind w:left="0"/>
              <w:jc w:val="left"/>
            </w:pPr>
            <w:r>
              <w:rPr>
                <w:rFonts w:ascii="Arial" w:hAnsi="Arial" w:eastAsia="等线" w:cs="Arial"/>
                <w:sz w:val="22"/>
              </w:rPr>
              <w:t>IV. It matures in 270 days or less.</w:t>
            </w:r>
          </w:p>
          <w:p w14:paraId="463F85EC">
            <w:pPr>
              <w:spacing w:before="120" w:after="120" w:line="288" w:lineRule="auto"/>
              <w:ind w:left="0"/>
              <w:jc w:val="left"/>
            </w:pPr>
            <w:r>
              <w:rPr>
                <w:rFonts w:ascii="Arial" w:hAnsi="Arial" w:eastAsia="等线" w:cs="Arial"/>
                <w:sz w:val="22"/>
              </w:rPr>
              <w:t>(A) I, III, and IV</w:t>
            </w:r>
          </w:p>
          <w:p w14:paraId="0176375E">
            <w:pPr>
              <w:spacing w:before="120" w:after="120" w:line="288" w:lineRule="auto"/>
              <w:ind w:left="0"/>
              <w:jc w:val="left"/>
            </w:pPr>
            <w:r>
              <w:rPr>
                <w:rFonts w:ascii="Arial" w:hAnsi="Arial" w:eastAsia="等线" w:cs="Arial"/>
                <w:sz w:val="22"/>
              </w:rPr>
              <w:t>(B) II and IV</w:t>
            </w:r>
          </w:p>
          <w:p w14:paraId="10BD20C2">
            <w:pPr>
              <w:spacing w:before="120" w:after="120" w:line="288" w:lineRule="auto"/>
              <w:ind w:left="0"/>
              <w:jc w:val="left"/>
            </w:pPr>
            <w:r>
              <w:rPr>
                <w:rFonts w:ascii="Arial" w:hAnsi="Arial" w:eastAsia="等线" w:cs="Arial"/>
                <w:sz w:val="22"/>
              </w:rPr>
              <w:t>(C) II, III, and IV</w:t>
            </w:r>
          </w:p>
          <w:p w14:paraId="0D859708">
            <w:pPr>
              <w:spacing w:before="120" w:after="120" w:line="288" w:lineRule="auto"/>
              <w:ind w:left="0"/>
              <w:jc w:val="left"/>
            </w:pPr>
            <w:r>
              <w:rPr>
                <w:rFonts w:ascii="Arial" w:hAnsi="Arial" w:eastAsia="等线" w:cs="Arial"/>
                <w:sz w:val="22"/>
              </w:rPr>
              <w:t>(D) I, II, and III</w:t>
            </w:r>
          </w:p>
          <w:p w14:paraId="315C81D0">
            <w:pPr>
              <w:spacing w:before="120" w:after="120" w:line="288" w:lineRule="auto"/>
              <w:ind w:left="0"/>
              <w:jc w:val="left"/>
            </w:pPr>
          </w:p>
        </w:tc>
      </w:tr>
    </w:tbl>
    <w:p w14:paraId="37711284">
      <w:pPr>
        <w:spacing w:before="120" w:after="120" w:line="288" w:lineRule="auto"/>
        <w:ind w:left="0" w:firstLine="0"/>
        <w:jc w:val="left"/>
      </w:pPr>
    </w:p>
    <w:p w14:paraId="74FC26D8">
      <w:pPr>
        <w:spacing w:before="380" w:after="140" w:line="288" w:lineRule="auto"/>
        <w:ind w:left="0"/>
        <w:jc w:val="left"/>
        <w:outlineLvl w:val="0"/>
      </w:pPr>
      <w:bookmarkStart w:id="17" w:name="heading_17"/>
      <w:r>
        <w:rPr>
          <w:rFonts w:ascii="Arial" w:hAnsi="Arial" w:eastAsia="等线" w:cs="Arial"/>
          <w:color w:val="3370FF"/>
          <w:sz w:val="36"/>
        </w:rPr>
        <w:t xml:space="preserve">3. </w:t>
      </w:r>
      <w:r>
        <w:rPr>
          <w:rFonts w:ascii="Arial" w:hAnsi="Arial" w:eastAsia="等线" w:cs="Arial"/>
          <w:b/>
          <w:sz w:val="36"/>
        </w:rPr>
        <w:t>英文词汇</w:t>
      </w:r>
      <w:bookmarkEnd w:id="17"/>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040"/>
        <w:gridCol w:w="1875"/>
        <w:gridCol w:w="4365"/>
      </w:tblGrid>
      <w:tr w14:paraId="1678955A">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3F009E1E">
            <w:pPr>
              <w:spacing w:before="120" w:after="120" w:line="288" w:lineRule="auto"/>
              <w:ind w:left="0"/>
              <w:jc w:val="left"/>
            </w:pPr>
            <w:r>
              <w:rPr>
                <w:rFonts w:ascii="Arial" w:hAnsi="Arial" w:eastAsia="等线" w:cs="Arial"/>
                <w:b/>
                <w:sz w:val="22"/>
              </w:rPr>
              <w:t>英文术语</w:t>
            </w:r>
          </w:p>
        </w:tc>
        <w:tc>
          <w:tcPr>
            <w:tcW w:w="1875" w:type="dxa"/>
            <w:tcMar>
              <w:top w:w="60" w:type="dxa"/>
              <w:left w:w="120" w:type="dxa"/>
              <w:bottom w:w="30" w:type="dxa"/>
              <w:right w:w="120" w:type="dxa"/>
            </w:tcMar>
          </w:tcPr>
          <w:p w14:paraId="7247EA05">
            <w:pPr>
              <w:spacing w:before="120" w:after="120" w:line="288" w:lineRule="auto"/>
              <w:ind w:left="0"/>
              <w:jc w:val="left"/>
            </w:pPr>
            <w:r>
              <w:rPr>
                <w:rFonts w:ascii="Arial" w:hAnsi="Arial" w:eastAsia="等线" w:cs="Arial"/>
                <w:b/>
                <w:sz w:val="22"/>
              </w:rPr>
              <w:t>中文释义</w:t>
            </w:r>
          </w:p>
        </w:tc>
        <w:tc>
          <w:tcPr>
            <w:tcW w:w="4365" w:type="dxa"/>
            <w:tcMar>
              <w:top w:w="60" w:type="dxa"/>
              <w:left w:w="120" w:type="dxa"/>
              <w:bottom w:w="30" w:type="dxa"/>
              <w:right w:w="120" w:type="dxa"/>
            </w:tcMar>
          </w:tcPr>
          <w:p w14:paraId="502B3C9E">
            <w:pPr>
              <w:spacing w:before="120" w:after="120" w:line="288" w:lineRule="auto"/>
              <w:ind w:left="0"/>
              <w:jc w:val="left"/>
            </w:pPr>
            <w:r>
              <w:rPr>
                <w:rFonts w:ascii="Arial" w:hAnsi="Arial" w:eastAsia="等线" w:cs="Arial"/>
                <w:b/>
                <w:sz w:val="22"/>
              </w:rPr>
              <w:t>补充说明</w:t>
            </w:r>
          </w:p>
        </w:tc>
      </w:tr>
      <w:tr w14:paraId="1B1F8571">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529BDFDD">
            <w:pPr>
              <w:spacing w:before="120" w:after="120" w:line="288" w:lineRule="auto"/>
              <w:ind w:left="0"/>
              <w:jc w:val="left"/>
            </w:pPr>
            <w:r>
              <w:rPr>
                <w:rFonts w:ascii="Arial" w:hAnsi="Arial" w:eastAsia="等线" w:cs="Arial"/>
                <w:sz w:val="22"/>
              </w:rPr>
              <w:t xml:space="preserve">Maturity Date </w:t>
            </w:r>
          </w:p>
        </w:tc>
        <w:tc>
          <w:tcPr>
            <w:tcW w:w="1875" w:type="dxa"/>
            <w:tcMar>
              <w:top w:w="60" w:type="dxa"/>
              <w:left w:w="120" w:type="dxa"/>
              <w:bottom w:w="30" w:type="dxa"/>
              <w:right w:w="120" w:type="dxa"/>
            </w:tcMar>
          </w:tcPr>
          <w:p w14:paraId="28A4F455">
            <w:pPr>
              <w:spacing w:before="120" w:after="120" w:line="288" w:lineRule="auto"/>
              <w:ind w:left="0"/>
              <w:jc w:val="left"/>
            </w:pPr>
            <w:r>
              <w:rPr>
                <w:rFonts w:ascii="Arial" w:hAnsi="Arial" w:eastAsia="等线" w:cs="Arial"/>
                <w:sz w:val="22"/>
              </w:rPr>
              <w:t>到期日</w:t>
            </w:r>
          </w:p>
        </w:tc>
        <w:tc>
          <w:tcPr>
            <w:tcW w:w="4365" w:type="dxa"/>
            <w:tcMar>
              <w:top w:w="60" w:type="dxa"/>
              <w:left w:w="120" w:type="dxa"/>
              <w:bottom w:w="30" w:type="dxa"/>
              <w:right w:w="120" w:type="dxa"/>
            </w:tcMar>
          </w:tcPr>
          <w:p w14:paraId="6E0A3343">
            <w:pPr>
              <w:spacing w:before="120" w:after="120" w:line="288" w:lineRule="auto"/>
              <w:ind w:left="0"/>
              <w:jc w:val="left"/>
            </w:pPr>
          </w:p>
        </w:tc>
      </w:tr>
      <w:tr w14:paraId="63067170">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4FDE2AC1">
            <w:pPr>
              <w:spacing w:before="120" w:after="120" w:line="288" w:lineRule="auto"/>
              <w:ind w:left="0"/>
              <w:jc w:val="left"/>
            </w:pPr>
            <w:r>
              <w:rPr>
                <w:rFonts w:ascii="Arial" w:hAnsi="Arial" w:eastAsia="等线" w:cs="Arial"/>
                <w:sz w:val="22"/>
              </w:rPr>
              <w:t>Par Value</w:t>
            </w:r>
          </w:p>
        </w:tc>
        <w:tc>
          <w:tcPr>
            <w:tcW w:w="1875" w:type="dxa"/>
            <w:tcMar>
              <w:top w:w="60" w:type="dxa"/>
              <w:left w:w="120" w:type="dxa"/>
              <w:bottom w:w="30" w:type="dxa"/>
              <w:right w:w="120" w:type="dxa"/>
            </w:tcMar>
          </w:tcPr>
          <w:p w14:paraId="2024E695">
            <w:pPr>
              <w:spacing w:before="120" w:after="120" w:line="288" w:lineRule="auto"/>
              <w:ind w:left="0"/>
              <w:jc w:val="left"/>
            </w:pPr>
            <w:r>
              <w:rPr>
                <w:rFonts w:ascii="Arial" w:hAnsi="Arial" w:eastAsia="等线" w:cs="Arial"/>
                <w:sz w:val="22"/>
              </w:rPr>
              <w:t>面值</w:t>
            </w:r>
          </w:p>
        </w:tc>
        <w:tc>
          <w:tcPr>
            <w:tcW w:w="4365" w:type="dxa"/>
            <w:tcMar>
              <w:top w:w="60" w:type="dxa"/>
              <w:left w:w="120" w:type="dxa"/>
              <w:bottom w:w="30" w:type="dxa"/>
              <w:right w:w="120" w:type="dxa"/>
            </w:tcMar>
          </w:tcPr>
          <w:p w14:paraId="50060A71">
            <w:pPr>
              <w:spacing w:before="120" w:after="120" w:line="288" w:lineRule="auto"/>
              <w:ind w:left="0"/>
              <w:jc w:val="left"/>
            </w:pPr>
            <w:r>
              <w:rPr>
                <w:rFonts w:ascii="Arial" w:hAnsi="Arial" w:eastAsia="等线" w:cs="Arial"/>
                <w:sz w:val="22"/>
              </w:rPr>
              <w:t>默认为1000$</w:t>
            </w:r>
          </w:p>
        </w:tc>
      </w:tr>
      <w:tr w14:paraId="32D80788">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09D408DE">
            <w:pPr>
              <w:spacing w:before="120" w:after="120" w:line="288" w:lineRule="auto"/>
              <w:ind w:left="0"/>
              <w:jc w:val="left"/>
            </w:pPr>
            <w:r>
              <w:rPr>
                <w:rFonts w:ascii="Arial" w:hAnsi="Arial" w:eastAsia="等线" w:cs="Arial"/>
                <w:sz w:val="22"/>
              </w:rPr>
              <w:t>Coupon rate</w:t>
            </w:r>
          </w:p>
        </w:tc>
        <w:tc>
          <w:tcPr>
            <w:tcW w:w="1875" w:type="dxa"/>
            <w:tcMar>
              <w:top w:w="60" w:type="dxa"/>
              <w:left w:w="120" w:type="dxa"/>
              <w:bottom w:w="30" w:type="dxa"/>
              <w:right w:w="120" w:type="dxa"/>
            </w:tcMar>
          </w:tcPr>
          <w:p w14:paraId="05156C3E">
            <w:pPr>
              <w:spacing w:before="120" w:after="120" w:line="288" w:lineRule="auto"/>
              <w:ind w:left="0"/>
              <w:jc w:val="left"/>
            </w:pPr>
            <w:r>
              <w:rPr>
                <w:rFonts w:ascii="Arial" w:hAnsi="Arial" w:eastAsia="等线" w:cs="Arial"/>
                <w:sz w:val="22"/>
              </w:rPr>
              <w:t>票面利率</w:t>
            </w:r>
          </w:p>
        </w:tc>
        <w:tc>
          <w:tcPr>
            <w:tcW w:w="4365" w:type="dxa"/>
            <w:tcMar>
              <w:top w:w="60" w:type="dxa"/>
              <w:left w:w="120" w:type="dxa"/>
              <w:bottom w:w="30" w:type="dxa"/>
              <w:right w:w="120" w:type="dxa"/>
            </w:tcMar>
          </w:tcPr>
          <w:p w14:paraId="2C68AE99">
            <w:pPr>
              <w:spacing w:before="120" w:after="120" w:line="288" w:lineRule="auto"/>
              <w:ind w:left="0"/>
              <w:jc w:val="left"/>
            </w:pPr>
          </w:p>
        </w:tc>
      </w:tr>
      <w:tr w14:paraId="0BEBE1BA">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194BD06A">
            <w:pPr>
              <w:spacing w:before="120" w:after="120" w:line="288" w:lineRule="auto"/>
              <w:ind w:left="0"/>
              <w:jc w:val="left"/>
            </w:pPr>
            <w:r>
              <w:rPr>
                <w:rFonts w:ascii="Arial" w:hAnsi="Arial" w:eastAsia="等线" w:cs="Arial"/>
                <w:sz w:val="22"/>
              </w:rPr>
              <w:t>Bond indenture</w:t>
            </w:r>
          </w:p>
        </w:tc>
        <w:tc>
          <w:tcPr>
            <w:tcW w:w="1875" w:type="dxa"/>
            <w:tcMar>
              <w:top w:w="60" w:type="dxa"/>
              <w:left w:w="120" w:type="dxa"/>
              <w:bottom w:w="30" w:type="dxa"/>
              <w:right w:w="120" w:type="dxa"/>
            </w:tcMar>
          </w:tcPr>
          <w:p w14:paraId="0E54D8CB">
            <w:pPr>
              <w:spacing w:before="120" w:after="120" w:line="288" w:lineRule="auto"/>
              <w:ind w:left="0"/>
              <w:jc w:val="left"/>
            </w:pPr>
            <w:r>
              <w:rPr>
                <w:rFonts w:ascii="Arial" w:hAnsi="Arial" w:eastAsia="等线" w:cs="Arial"/>
                <w:sz w:val="22"/>
              </w:rPr>
              <w:t>债券契约</w:t>
            </w:r>
          </w:p>
        </w:tc>
        <w:tc>
          <w:tcPr>
            <w:tcW w:w="4365" w:type="dxa"/>
            <w:tcMar>
              <w:top w:w="60" w:type="dxa"/>
              <w:left w:w="120" w:type="dxa"/>
              <w:bottom w:w="30" w:type="dxa"/>
              <w:right w:w="120" w:type="dxa"/>
            </w:tcMar>
          </w:tcPr>
          <w:p w14:paraId="479C7009">
            <w:pPr>
              <w:spacing w:before="120" w:after="120" w:line="288" w:lineRule="auto"/>
              <w:ind w:left="0"/>
              <w:jc w:val="left"/>
            </w:pPr>
            <w:r>
              <w:rPr>
                <w:rFonts w:ascii="Arial" w:hAnsi="Arial" w:eastAsia="等线" w:cs="Arial"/>
                <w:sz w:val="22"/>
              </w:rPr>
              <w:t>包含债券基本要素的法律协议</w:t>
            </w:r>
          </w:p>
        </w:tc>
      </w:tr>
      <w:tr w14:paraId="3233F35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10A7C635">
            <w:pPr>
              <w:spacing w:before="120" w:after="120" w:line="288" w:lineRule="auto"/>
              <w:ind w:left="0"/>
              <w:jc w:val="left"/>
            </w:pPr>
            <w:r>
              <w:rPr>
                <w:rFonts w:ascii="Arial" w:hAnsi="Arial" w:eastAsia="等线" w:cs="Arial"/>
                <w:sz w:val="22"/>
              </w:rPr>
              <w:t>Term bonds</w:t>
            </w:r>
          </w:p>
        </w:tc>
        <w:tc>
          <w:tcPr>
            <w:tcW w:w="1875" w:type="dxa"/>
            <w:tcMar>
              <w:top w:w="60" w:type="dxa"/>
              <w:left w:w="120" w:type="dxa"/>
              <w:bottom w:w="30" w:type="dxa"/>
              <w:right w:w="120" w:type="dxa"/>
            </w:tcMar>
          </w:tcPr>
          <w:p w14:paraId="74FBDC77">
            <w:pPr>
              <w:spacing w:before="120" w:after="120" w:line="288" w:lineRule="auto"/>
              <w:ind w:left="0"/>
              <w:jc w:val="left"/>
            </w:pPr>
            <w:r>
              <w:rPr>
                <w:rFonts w:ascii="Arial" w:hAnsi="Arial" w:eastAsia="等线" w:cs="Arial"/>
                <w:sz w:val="22"/>
              </w:rPr>
              <w:t>定期债券</w:t>
            </w:r>
          </w:p>
        </w:tc>
        <w:tc>
          <w:tcPr>
            <w:tcW w:w="4365" w:type="dxa"/>
            <w:tcMar>
              <w:top w:w="60" w:type="dxa"/>
              <w:left w:w="120" w:type="dxa"/>
              <w:bottom w:w="30" w:type="dxa"/>
              <w:right w:w="120" w:type="dxa"/>
            </w:tcMar>
          </w:tcPr>
          <w:p w14:paraId="366ACCD7">
            <w:pPr>
              <w:spacing w:before="120" w:after="120" w:line="288" w:lineRule="auto"/>
              <w:ind w:left="0"/>
              <w:jc w:val="left"/>
            </w:pPr>
            <w:r>
              <w:rPr>
                <w:rFonts w:ascii="Arial" w:hAnsi="Arial" w:eastAsia="等线" w:cs="Arial"/>
                <w:sz w:val="22"/>
              </w:rPr>
              <w:t>一起发行，一起到期。</w:t>
            </w:r>
          </w:p>
        </w:tc>
      </w:tr>
      <w:tr w14:paraId="1D12DB2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01886078">
            <w:pPr>
              <w:spacing w:before="120" w:after="120" w:line="288" w:lineRule="auto"/>
              <w:ind w:left="0"/>
              <w:jc w:val="left"/>
            </w:pPr>
            <w:r>
              <w:rPr>
                <w:rFonts w:ascii="Arial" w:hAnsi="Arial" w:eastAsia="等线" w:cs="Arial"/>
                <w:sz w:val="22"/>
              </w:rPr>
              <w:t xml:space="preserve">Series Bond </w:t>
            </w:r>
          </w:p>
        </w:tc>
        <w:tc>
          <w:tcPr>
            <w:tcW w:w="1875" w:type="dxa"/>
            <w:tcMar>
              <w:top w:w="60" w:type="dxa"/>
              <w:left w:w="120" w:type="dxa"/>
              <w:bottom w:w="30" w:type="dxa"/>
              <w:right w:w="120" w:type="dxa"/>
            </w:tcMar>
          </w:tcPr>
          <w:p w14:paraId="47C4E5B2">
            <w:pPr>
              <w:spacing w:before="120" w:after="120" w:line="288" w:lineRule="auto"/>
              <w:ind w:left="0"/>
              <w:jc w:val="left"/>
            </w:pPr>
            <w:r>
              <w:rPr>
                <w:rFonts w:ascii="Arial" w:hAnsi="Arial" w:eastAsia="等线" w:cs="Arial"/>
                <w:sz w:val="22"/>
              </w:rPr>
              <w:t>系列债券</w:t>
            </w:r>
          </w:p>
        </w:tc>
        <w:tc>
          <w:tcPr>
            <w:tcW w:w="4365" w:type="dxa"/>
            <w:tcMar>
              <w:top w:w="60" w:type="dxa"/>
              <w:left w:w="120" w:type="dxa"/>
              <w:bottom w:w="30" w:type="dxa"/>
              <w:right w:w="120" w:type="dxa"/>
            </w:tcMar>
          </w:tcPr>
          <w:p w14:paraId="1EF44285">
            <w:pPr>
              <w:spacing w:before="120" w:after="120" w:line="288" w:lineRule="auto"/>
              <w:ind w:left="0"/>
              <w:jc w:val="left"/>
            </w:pPr>
            <w:r>
              <w:rPr>
                <w:rFonts w:ascii="Arial" w:hAnsi="Arial" w:eastAsia="等线" w:cs="Arial"/>
                <w:sz w:val="22"/>
              </w:rPr>
              <w:t>多次发行，一起到期。</w:t>
            </w:r>
          </w:p>
        </w:tc>
      </w:tr>
      <w:tr w14:paraId="64812A6C">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31A6060F">
            <w:pPr>
              <w:spacing w:before="120" w:after="120" w:line="288" w:lineRule="auto"/>
              <w:ind w:left="0"/>
              <w:jc w:val="left"/>
            </w:pPr>
            <w:r>
              <w:rPr>
                <w:rFonts w:ascii="Arial" w:hAnsi="Arial" w:eastAsia="等线" w:cs="Arial"/>
                <w:sz w:val="22"/>
              </w:rPr>
              <w:t xml:space="preserve">Serial Bond </w:t>
            </w:r>
          </w:p>
        </w:tc>
        <w:tc>
          <w:tcPr>
            <w:tcW w:w="1875" w:type="dxa"/>
            <w:tcMar>
              <w:top w:w="60" w:type="dxa"/>
              <w:left w:w="120" w:type="dxa"/>
              <w:bottom w:w="30" w:type="dxa"/>
              <w:right w:w="120" w:type="dxa"/>
            </w:tcMar>
          </w:tcPr>
          <w:p w14:paraId="0F14D7D2">
            <w:pPr>
              <w:spacing w:before="120" w:after="120" w:line="288" w:lineRule="auto"/>
              <w:ind w:left="0"/>
              <w:jc w:val="left"/>
            </w:pPr>
            <w:r>
              <w:rPr>
                <w:rFonts w:ascii="Arial" w:hAnsi="Arial" w:eastAsia="等线" w:cs="Arial"/>
                <w:sz w:val="22"/>
              </w:rPr>
              <w:t>分期偿还债券</w:t>
            </w:r>
          </w:p>
        </w:tc>
        <w:tc>
          <w:tcPr>
            <w:tcW w:w="4365" w:type="dxa"/>
            <w:tcMar>
              <w:top w:w="60" w:type="dxa"/>
              <w:left w:w="120" w:type="dxa"/>
              <w:bottom w:w="30" w:type="dxa"/>
              <w:right w:w="120" w:type="dxa"/>
            </w:tcMar>
          </w:tcPr>
          <w:p w14:paraId="0A1F1B19">
            <w:pPr>
              <w:spacing w:before="120" w:after="120" w:line="288" w:lineRule="auto"/>
              <w:ind w:left="0"/>
              <w:jc w:val="left"/>
            </w:pPr>
            <w:r>
              <w:rPr>
                <w:rFonts w:ascii="Arial" w:hAnsi="Arial" w:eastAsia="等线" w:cs="Arial"/>
                <w:sz w:val="22"/>
              </w:rPr>
              <w:t>分多次偿还</w:t>
            </w:r>
          </w:p>
        </w:tc>
      </w:tr>
      <w:tr w14:paraId="0ADE169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6B356CFC">
            <w:pPr>
              <w:spacing w:before="120" w:after="120" w:line="288" w:lineRule="auto"/>
              <w:ind w:left="0"/>
              <w:jc w:val="left"/>
            </w:pPr>
            <w:r>
              <w:rPr>
                <w:rFonts w:ascii="Arial" w:hAnsi="Arial" w:eastAsia="等线" w:cs="Arial"/>
                <w:sz w:val="22"/>
              </w:rPr>
              <w:t>Balloon Bond</w:t>
            </w:r>
          </w:p>
        </w:tc>
        <w:tc>
          <w:tcPr>
            <w:tcW w:w="1875" w:type="dxa"/>
            <w:tcMar>
              <w:top w:w="60" w:type="dxa"/>
              <w:left w:w="120" w:type="dxa"/>
              <w:bottom w:w="30" w:type="dxa"/>
              <w:right w:w="120" w:type="dxa"/>
            </w:tcMar>
          </w:tcPr>
          <w:p w14:paraId="02A5EBF9">
            <w:pPr>
              <w:spacing w:before="120" w:after="120" w:line="288" w:lineRule="auto"/>
              <w:ind w:left="0"/>
              <w:jc w:val="left"/>
            </w:pPr>
            <w:r>
              <w:rPr>
                <w:rFonts w:ascii="Arial" w:hAnsi="Arial" w:eastAsia="等线" w:cs="Arial"/>
                <w:sz w:val="22"/>
              </w:rPr>
              <w:t>气球型债券</w:t>
            </w:r>
          </w:p>
        </w:tc>
        <w:tc>
          <w:tcPr>
            <w:tcW w:w="4365" w:type="dxa"/>
            <w:tcMar>
              <w:top w:w="60" w:type="dxa"/>
              <w:left w:w="120" w:type="dxa"/>
              <w:bottom w:w="30" w:type="dxa"/>
              <w:right w:w="120" w:type="dxa"/>
            </w:tcMar>
          </w:tcPr>
          <w:p w14:paraId="3CABDCE1">
            <w:pPr>
              <w:spacing w:before="120" w:after="120" w:line="288" w:lineRule="auto"/>
              <w:ind w:left="0"/>
              <w:jc w:val="left"/>
            </w:pPr>
            <w:r>
              <w:rPr>
                <w:rFonts w:ascii="Arial" w:hAnsi="Arial" w:eastAsia="等线" w:cs="Arial"/>
                <w:sz w:val="22"/>
              </w:rPr>
              <w:t>分期的一种形式，最后一次付款金额较大。</w:t>
            </w:r>
          </w:p>
        </w:tc>
      </w:tr>
      <w:tr w14:paraId="25545353">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11384B64">
            <w:pPr>
              <w:spacing w:before="120" w:after="120" w:line="288" w:lineRule="auto"/>
              <w:ind w:left="0"/>
              <w:jc w:val="left"/>
            </w:pPr>
            <w:r>
              <w:rPr>
                <w:rFonts w:ascii="Arial" w:hAnsi="Arial" w:eastAsia="等线" w:cs="Arial"/>
                <w:sz w:val="22"/>
              </w:rPr>
              <w:t>secured bonds</w:t>
            </w:r>
          </w:p>
        </w:tc>
        <w:tc>
          <w:tcPr>
            <w:tcW w:w="1875" w:type="dxa"/>
            <w:tcMar>
              <w:top w:w="60" w:type="dxa"/>
              <w:left w:w="120" w:type="dxa"/>
              <w:bottom w:w="30" w:type="dxa"/>
              <w:right w:w="120" w:type="dxa"/>
            </w:tcMar>
          </w:tcPr>
          <w:p w14:paraId="6FDCACE8">
            <w:pPr>
              <w:spacing w:before="120" w:after="120" w:line="288" w:lineRule="auto"/>
              <w:ind w:left="0"/>
              <w:jc w:val="left"/>
            </w:pPr>
            <w:r>
              <w:rPr>
                <w:rFonts w:ascii="Arial" w:hAnsi="Arial" w:eastAsia="等线" w:cs="Arial"/>
                <w:sz w:val="22"/>
              </w:rPr>
              <w:t>有担保债券</w:t>
            </w:r>
          </w:p>
        </w:tc>
        <w:tc>
          <w:tcPr>
            <w:tcW w:w="4365" w:type="dxa"/>
            <w:tcMar>
              <w:top w:w="60" w:type="dxa"/>
              <w:left w:w="120" w:type="dxa"/>
              <w:bottom w:w="30" w:type="dxa"/>
              <w:right w:w="120" w:type="dxa"/>
            </w:tcMar>
          </w:tcPr>
          <w:p w14:paraId="457470E2">
            <w:pPr>
              <w:spacing w:before="120" w:after="120" w:line="288" w:lineRule="auto"/>
              <w:ind w:left="0"/>
              <w:jc w:val="left"/>
            </w:pPr>
          </w:p>
        </w:tc>
      </w:tr>
      <w:tr w14:paraId="2B74CAE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2F568B4E">
            <w:pPr>
              <w:spacing w:before="120" w:after="120" w:line="288" w:lineRule="auto"/>
              <w:ind w:left="0"/>
              <w:jc w:val="left"/>
            </w:pPr>
            <w:r>
              <w:rPr>
                <w:rFonts w:ascii="Arial" w:hAnsi="Arial" w:eastAsia="等线" w:cs="Arial"/>
                <w:sz w:val="22"/>
              </w:rPr>
              <w:t>Mortgage bonds</w:t>
            </w:r>
          </w:p>
        </w:tc>
        <w:tc>
          <w:tcPr>
            <w:tcW w:w="1875" w:type="dxa"/>
            <w:tcMar>
              <w:top w:w="60" w:type="dxa"/>
              <w:left w:w="120" w:type="dxa"/>
              <w:bottom w:w="30" w:type="dxa"/>
              <w:right w:w="120" w:type="dxa"/>
            </w:tcMar>
          </w:tcPr>
          <w:p w14:paraId="497664D0">
            <w:pPr>
              <w:spacing w:before="120" w:after="120" w:line="288" w:lineRule="auto"/>
              <w:ind w:left="0"/>
              <w:jc w:val="left"/>
            </w:pPr>
            <w:r>
              <w:rPr>
                <w:rFonts w:ascii="Arial" w:hAnsi="Arial" w:eastAsia="等线" w:cs="Arial"/>
                <w:sz w:val="22"/>
              </w:rPr>
              <w:t>抵押债券</w:t>
            </w:r>
          </w:p>
        </w:tc>
        <w:tc>
          <w:tcPr>
            <w:tcW w:w="4365" w:type="dxa"/>
            <w:tcMar>
              <w:top w:w="60" w:type="dxa"/>
              <w:left w:w="120" w:type="dxa"/>
              <w:bottom w:w="30" w:type="dxa"/>
              <w:right w:w="120" w:type="dxa"/>
            </w:tcMar>
          </w:tcPr>
          <w:p w14:paraId="614E3E06">
            <w:pPr>
              <w:spacing w:before="120" w:after="120" w:line="288" w:lineRule="auto"/>
              <w:ind w:left="0"/>
              <w:jc w:val="left"/>
            </w:pPr>
            <w:r>
              <w:rPr>
                <w:rFonts w:ascii="Arial" w:hAnsi="Arial" w:eastAsia="等线" w:cs="Arial"/>
                <w:sz w:val="22"/>
              </w:rPr>
              <w:t>一般以不动产做抵押</w:t>
            </w:r>
          </w:p>
        </w:tc>
      </w:tr>
      <w:tr w14:paraId="5557BEF8">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64CEA942">
            <w:pPr>
              <w:spacing w:before="120" w:after="120" w:line="288" w:lineRule="auto"/>
              <w:ind w:left="0"/>
              <w:jc w:val="left"/>
            </w:pPr>
            <w:r>
              <w:rPr>
                <w:rFonts w:ascii="Arial" w:hAnsi="Arial" w:eastAsia="等线" w:cs="Arial"/>
                <w:sz w:val="22"/>
              </w:rPr>
              <w:t>Equipment trusts</w:t>
            </w:r>
          </w:p>
        </w:tc>
        <w:tc>
          <w:tcPr>
            <w:tcW w:w="1875" w:type="dxa"/>
            <w:tcMar>
              <w:top w:w="60" w:type="dxa"/>
              <w:left w:w="120" w:type="dxa"/>
              <w:bottom w:w="30" w:type="dxa"/>
              <w:right w:w="120" w:type="dxa"/>
            </w:tcMar>
          </w:tcPr>
          <w:p w14:paraId="604A0627">
            <w:pPr>
              <w:spacing w:before="120" w:after="120" w:line="288" w:lineRule="auto"/>
              <w:ind w:left="0"/>
              <w:jc w:val="left"/>
            </w:pPr>
            <w:r>
              <w:rPr>
                <w:rFonts w:ascii="Arial" w:hAnsi="Arial" w:eastAsia="等线" w:cs="Arial"/>
                <w:sz w:val="22"/>
              </w:rPr>
              <w:t>设备信托债券</w:t>
            </w:r>
          </w:p>
        </w:tc>
        <w:tc>
          <w:tcPr>
            <w:tcW w:w="4365" w:type="dxa"/>
            <w:tcMar>
              <w:top w:w="60" w:type="dxa"/>
              <w:left w:w="120" w:type="dxa"/>
              <w:bottom w:w="30" w:type="dxa"/>
              <w:right w:w="120" w:type="dxa"/>
            </w:tcMar>
          </w:tcPr>
          <w:p w14:paraId="19164F3F">
            <w:pPr>
              <w:spacing w:before="120" w:after="120" w:line="288" w:lineRule="auto"/>
              <w:ind w:left="0"/>
              <w:jc w:val="left"/>
            </w:pPr>
            <w:r>
              <w:rPr>
                <w:rFonts w:ascii="Arial" w:hAnsi="Arial" w:eastAsia="等线" w:cs="Arial"/>
                <w:sz w:val="22"/>
              </w:rPr>
              <w:t>以设备做抵押</w:t>
            </w:r>
          </w:p>
        </w:tc>
      </w:tr>
      <w:tr w14:paraId="4D397E4A">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5953AAC0">
            <w:pPr>
              <w:spacing w:before="120" w:after="120" w:line="288" w:lineRule="auto"/>
              <w:ind w:left="0"/>
              <w:jc w:val="left"/>
            </w:pPr>
            <w:r>
              <w:rPr>
                <w:rFonts w:ascii="Arial" w:hAnsi="Arial" w:eastAsia="等线" w:cs="Arial"/>
                <w:sz w:val="22"/>
              </w:rPr>
              <w:t>Collateral trusts</w:t>
            </w:r>
          </w:p>
        </w:tc>
        <w:tc>
          <w:tcPr>
            <w:tcW w:w="1875" w:type="dxa"/>
            <w:tcMar>
              <w:top w:w="60" w:type="dxa"/>
              <w:left w:w="120" w:type="dxa"/>
              <w:bottom w:w="30" w:type="dxa"/>
              <w:right w:w="120" w:type="dxa"/>
            </w:tcMar>
          </w:tcPr>
          <w:p w14:paraId="615E305B">
            <w:pPr>
              <w:spacing w:before="120" w:after="120" w:line="288" w:lineRule="auto"/>
              <w:ind w:left="0"/>
              <w:jc w:val="left"/>
            </w:pPr>
            <w:r>
              <w:rPr>
                <w:rFonts w:ascii="Arial" w:hAnsi="Arial" w:eastAsia="等线" w:cs="Arial"/>
                <w:sz w:val="22"/>
              </w:rPr>
              <w:t>抵押信托</w:t>
            </w:r>
          </w:p>
        </w:tc>
        <w:tc>
          <w:tcPr>
            <w:tcW w:w="4365" w:type="dxa"/>
            <w:tcMar>
              <w:top w:w="60" w:type="dxa"/>
              <w:left w:w="120" w:type="dxa"/>
              <w:bottom w:w="30" w:type="dxa"/>
              <w:right w:w="120" w:type="dxa"/>
            </w:tcMar>
          </w:tcPr>
          <w:p w14:paraId="4AD7E470">
            <w:pPr>
              <w:spacing w:before="120" w:after="120" w:line="288" w:lineRule="auto"/>
              <w:ind w:left="0"/>
              <w:jc w:val="left"/>
            </w:pPr>
            <w:r>
              <w:rPr>
                <w:rFonts w:ascii="Arial" w:hAnsi="Arial" w:eastAsia="等线" w:cs="Arial"/>
                <w:sz w:val="22"/>
              </w:rPr>
              <w:t>以金额资产做抵押</w:t>
            </w:r>
          </w:p>
        </w:tc>
      </w:tr>
      <w:tr w14:paraId="07DAB56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7C909CA8">
            <w:pPr>
              <w:spacing w:before="120" w:after="120" w:line="288" w:lineRule="auto"/>
              <w:ind w:left="0"/>
              <w:jc w:val="left"/>
            </w:pPr>
            <w:r>
              <w:rPr>
                <w:rFonts w:ascii="Arial" w:hAnsi="Arial" w:eastAsia="等线" w:cs="Arial"/>
                <w:sz w:val="22"/>
              </w:rPr>
              <w:t>Guaranteed bonds</w:t>
            </w:r>
          </w:p>
        </w:tc>
        <w:tc>
          <w:tcPr>
            <w:tcW w:w="1875" w:type="dxa"/>
            <w:tcMar>
              <w:top w:w="60" w:type="dxa"/>
              <w:left w:w="120" w:type="dxa"/>
              <w:bottom w:w="30" w:type="dxa"/>
              <w:right w:w="120" w:type="dxa"/>
            </w:tcMar>
          </w:tcPr>
          <w:p w14:paraId="6E4A0D1B">
            <w:pPr>
              <w:spacing w:before="120" w:after="120" w:line="288" w:lineRule="auto"/>
              <w:ind w:left="0"/>
              <w:jc w:val="left"/>
            </w:pPr>
            <w:r>
              <w:rPr>
                <w:rFonts w:ascii="Arial" w:hAnsi="Arial" w:eastAsia="等线" w:cs="Arial"/>
                <w:sz w:val="22"/>
              </w:rPr>
              <w:t>担保债券</w:t>
            </w:r>
          </w:p>
        </w:tc>
        <w:tc>
          <w:tcPr>
            <w:tcW w:w="4365" w:type="dxa"/>
            <w:tcMar>
              <w:top w:w="60" w:type="dxa"/>
              <w:left w:w="120" w:type="dxa"/>
              <w:bottom w:w="30" w:type="dxa"/>
              <w:right w:w="120" w:type="dxa"/>
            </w:tcMar>
          </w:tcPr>
          <w:p w14:paraId="32DF49D9">
            <w:pPr>
              <w:spacing w:before="120" w:after="120" w:line="288" w:lineRule="auto"/>
              <w:ind w:left="0"/>
              <w:jc w:val="left"/>
            </w:pPr>
            <w:r>
              <w:rPr>
                <w:rFonts w:ascii="Arial" w:hAnsi="Arial" w:eastAsia="等线" w:cs="Arial"/>
                <w:sz w:val="22"/>
              </w:rPr>
              <w:t>以发行人以外的公司做担保，一般是母公司。</w:t>
            </w:r>
          </w:p>
        </w:tc>
      </w:tr>
      <w:tr w14:paraId="6EFBB6E6">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1F475F8A">
            <w:pPr>
              <w:spacing w:before="120" w:after="120" w:line="288" w:lineRule="auto"/>
              <w:ind w:left="0"/>
              <w:jc w:val="left"/>
            </w:pPr>
            <w:r>
              <w:rPr>
                <w:rFonts w:ascii="Arial" w:hAnsi="Arial" w:eastAsia="等线" w:cs="Arial"/>
                <w:sz w:val="22"/>
              </w:rPr>
              <w:t>Uunsecured Bonds</w:t>
            </w:r>
          </w:p>
        </w:tc>
        <w:tc>
          <w:tcPr>
            <w:tcW w:w="1875" w:type="dxa"/>
            <w:tcMar>
              <w:top w:w="60" w:type="dxa"/>
              <w:left w:w="120" w:type="dxa"/>
              <w:bottom w:w="30" w:type="dxa"/>
              <w:right w:w="120" w:type="dxa"/>
            </w:tcMar>
          </w:tcPr>
          <w:p w14:paraId="0C3BB3DF">
            <w:pPr>
              <w:spacing w:before="120" w:after="120" w:line="288" w:lineRule="auto"/>
              <w:ind w:left="0"/>
              <w:jc w:val="left"/>
            </w:pPr>
            <w:r>
              <w:rPr>
                <w:rFonts w:ascii="Arial" w:hAnsi="Arial" w:eastAsia="等线" w:cs="Arial"/>
                <w:sz w:val="22"/>
              </w:rPr>
              <w:t>无担保债券</w:t>
            </w:r>
          </w:p>
        </w:tc>
        <w:tc>
          <w:tcPr>
            <w:tcW w:w="4365" w:type="dxa"/>
            <w:tcMar>
              <w:top w:w="60" w:type="dxa"/>
              <w:left w:w="120" w:type="dxa"/>
              <w:bottom w:w="30" w:type="dxa"/>
              <w:right w:w="120" w:type="dxa"/>
            </w:tcMar>
          </w:tcPr>
          <w:p w14:paraId="61300A2C">
            <w:pPr>
              <w:spacing w:before="120" w:after="120" w:line="288" w:lineRule="auto"/>
              <w:ind w:left="0"/>
              <w:jc w:val="left"/>
            </w:pPr>
          </w:p>
        </w:tc>
      </w:tr>
      <w:tr w14:paraId="4C6DA60F">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4400F041">
            <w:pPr>
              <w:spacing w:before="120" w:after="120" w:line="288" w:lineRule="auto"/>
              <w:ind w:left="0"/>
              <w:jc w:val="left"/>
            </w:pPr>
            <w:r>
              <w:rPr>
                <w:rFonts w:ascii="Arial" w:hAnsi="Arial" w:eastAsia="等线" w:cs="Arial"/>
                <w:sz w:val="22"/>
              </w:rPr>
              <w:t>Sinking Fund</w:t>
            </w:r>
          </w:p>
        </w:tc>
        <w:tc>
          <w:tcPr>
            <w:tcW w:w="1875" w:type="dxa"/>
            <w:tcMar>
              <w:top w:w="60" w:type="dxa"/>
              <w:left w:w="120" w:type="dxa"/>
              <w:bottom w:w="30" w:type="dxa"/>
              <w:right w:w="120" w:type="dxa"/>
            </w:tcMar>
          </w:tcPr>
          <w:p w14:paraId="265965BB">
            <w:pPr>
              <w:spacing w:before="120" w:after="120" w:line="288" w:lineRule="auto"/>
              <w:ind w:left="0"/>
              <w:jc w:val="left"/>
            </w:pPr>
            <w:r>
              <w:rPr>
                <w:rFonts w:ascii="Arial" w:hAnsi="Arial" w:eastAsia="等线" w:cs="Arial"/>
                <w:sz w:val="22"/>
              </w:rPr>
              <w:t>偿债基金</w:t>
            </w:r>
          </w:p>
        </w:tc>
        <w:tc>
          <w:tcPr>
            <w:tcW w:w="4365" w:type="dxa"/>
            <w:tcMar>
              <w:top w:w="60" w:type="dxa"/>
              <w:left w:w="120" w:type="dxa"/>
              <w:bottom w:w="30" w:type="dxa"/>
              <w:right w:w="120" w:type="dxa"/>
            </w:tcMar>
          </w:tcPr>
          <w:p w14:paraId="61E0C714">
            <w:pPr>
              <w:spacing w:before="120" w:after="120" w:line="288" w:lineRule="auto"/>
              <w:ind w:left="0"/>
              <w:jc w:val="left"/>
            </w:pPr>
            <w:r>
              <w:rPr>
                <w:rFonts w:ascii="Arial" w:hAnsi="Arial" w:eastAsia="等线" w:cs="Arial"/>
                <w:sz w:val="22"/>
              </w:rPr>
              <w:t>Term bonds 最可能设有 sinking fund。</w:t>
            </w:r>
          </w:p>
          <w:p w14:paraId="667DCAA9">
            <w:pPr>
              <w:spacing w:before="120" w:after="120" w:line="288" w:lineRule="auto"/>
              <w:ind w:left="0"/>
              <w:jc w:val="left"/>
            </w:pPr>
            <w:r>
              <w:rPr>
                <w:rFonts w:ascii="Arial" w:hAnsi="Arial" w:eastAsia="等线" w:cs="Arial"/>
                <w:sz w:val="22"/>
              </w:rPr>
              <w:t>可以提高还款能力，降低违约风险。</w:t>
            </w:r>
          </w:p>
        </w:tc>
      </w:tr>
      <w:tr w14:paraId="5783F572">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7874E99E">
            <w:pPr>
              <w:spacing w:before="120" w:after="120" w:line="288" w:lineRule="auto"/>
              <w:ind w:left="0"/>
              <w:jc w:val="left"/>
            </w:pPr>
            <w:r>
              <w:rPr>
                <w:rFonts w:ascii="Arial" w:hAnsi="Arial" w:eastAsia="等线" w:cs="Arial"/>
                <w:sz w:val="22"/>
              </w:rPr>
              <w:t>Income Bonds</w:t>
            </w:r>
          </w:p>
        </w:tc>
        <w:tc>
          <w:tcPr>
            <w:tcW w:w="1875" w:type="dxa"/>
            <w:tcMar>
              <w:top w:w="60" w:type="dxa"/>
              <w:left w:w="120" w:type="dxa"/>
              <w:bottom w:w="30" w:type="dxa"/>
              <w:right w:w="120" w:type="dxa"/>
            </w:tcMar>
          </w:tcPr>
          <w:p w14:paraId="5513D285">
            <w:pPr>
              <w:spacing w:before="120" w:after="120" w:line="288" w:lineRule="auto"/>
              <w:ind w:left="0"/>
              <w:jc w:val="left"/>
            </w:pPr>
            <w:r>
              <w:rPr>
                <w:rFonts w:ascii="Arial" w:hAnsi="Arial" w:eastAsia="等线" w:cs="Arial"/>
                <w:sz w:val="22"/>
              </w:rPr>
              <w:t>收益调整债券</w:t>
            </w:r>
          </w:p>
        </w:tc>
        <w:tc>
          <w:tcPr>
            <w:tcW w:w="4365" w:type="dxa"/>
            <w:tcMar>
              <w:top w:w="60" w:type="dxa"/>
              <w:left w:w="120" w:type="dxa"/>
              <w:bottom w:w="30" w:type="dxa"/>
              <w:right w:w="120" w:type="dxa"/>
            </w:tcMar>
          </w:tcPr>
          <w:p w14:paraId="31AA7B9F">
            <w:pPr>
              <w:spacing w:before="120" w:after="120" w:line="288" w:lineRule="auto"/>
              <w:ind w:left="0"/>
              <w:jc w:val="left"/>
            </w:pPr>
            <w:r>
              <w:rPr>
                <w:rFonts w:ascii="Arial" w:hAnsi="Arial" w:eastAsia="等线" w:cs="Arial"/>
                <w:sz w:val="22"/>
              </w:rPr>
              <w:t>风险最高的债券，与收入相关。不一定有利息。</w:t>
            </w:r>
          </w:p>
          <w:p w14:paraId="1F4CD4F4">
            <w:pPr>
              <w:spacing w:before="120" w:after="120" w:line="288" w:lineRule="auto"/>
              <w:ind w:left="0"/>
              <w:jc w:val="left"/>
            </w:pPr>
            <w:r>
              <w:rPr>
                <w:rFonts w:ascii="Arial" w:hAnsi="Arial" w:eastAsia="等线" w:cs="Arial"/>
                <w:sz w:val="22"/>
              </w:rPr>
              <w:t>一般会打折发行。</w:t>
            </w:r>
          </w:p>
        </w:tc>
      </w:tr>
      <w:tr w14:paraId="0DC022A3">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69659F2D">
            <w:pPr>
              <w:spacing w:before="120" w:after="120" w:line="288" w:lineRule="auto"/>
              <w:ind w:left="0"/>
              <w:jc w:val="left"/>
            </w:pPr>
            <w:r>
              <w:rPr>
                <w:rFonts w:ascii="Arial" w:hAnsi="Arial" w:eastAsia="等线" w:cs="Arial"/>
                <w:sz w:val="22"/>
              </w:rPr>
              <w:t>T-bills</w:t>
            </w:r>
          </w:p>
        </w:tc>
        <w:tc>
          <w:tcPr>
            <w:tcW w:w="1875" w:type="dxa"/>
            <w:tcMar>
              <w:top w:w="60" w:type="dxa"/>
              <w:left w:w="120" w:type="dxa"/>
              <w:bottom w:w="30" w:type="dxa"/>
              <w:right w:w="120" w:type="dxa"/>
            </w:tcMar>
          </w:tcPr>
          <w:p w14:paraId="6BA9100B">
            <w:pPr>
              <w:spacing w:before="120" w:after="120" w:line="288" w:lineRule="auto"/>
              <w:ind w:left="0"/>
              <w:jc w:val="left"/>
            </w:pPr>
            <w:r>
              <w:rPr>
                <w:rFonts w:ascii="Arial" w:hAnsi="Arial" w:eastAsia="等线" w:cs="Arial"/>
                <w:sz w:val="22"/>
              </w:rPr>
              <w:t>国库券（短期国债）</w:t>
            </w:r>
          </w:p>
        </w:tc>
        <w:tc>
          <w:tcPr>
            <w:tcW w:w="4365" w:type="dxa"/>
            <w:tcMar>
              <w:top w:w="60" w:type="dxa"/>
              <w:left w:w="120" w:type="dxa"/>
              <w:bottom w:w="30" w:type="dxa"/>
              <w:right w:w="120" w:type="dxa"/>
            </w:tcMar>
          </w:tcPr>
          <w:p w14:paraId="71AFFC3F">
            <w:pPr>
              <w:spacing w:before="120" w:after="120" w:line="288" w:lineRule="auto"/>
              <w:ind w:left="0"/>
              <w:jc w:val="left"/>
            </w:pPr>
            <w:r>
              <w:rPr>
                <w:rFonts w:ascii="Arial" w:hAnsi="Arial" w:eastAsia="等线" w:cs="Arial"/>
                <w:sz w:val="22"/>
              </w:rPr>
              <w:t>打折发行，无利息。</w:t>
            </w:r>
          </w:p>
          <w:p w14:paraId="1290659B">
            <w:pPr>
              <w:spacing w:before="120" w:after="120" w:line="288" w:lineRule="auto"/>
              <w:ind w:left="0"/>
              <w:jc w:val="left"/>
            </w:pPr>
            <w:r>
              <w:rPr>
                <w:rFonts w:ascii="Arial" w:hAnsi="Arial" w:eastAsia="等线" w:cs="Arial"/>
                <w:sz w:val="22"/>
              </w:rPr>
              <w:t>4/8/13/17/26/52 周期限。</w:t>
            </w:r>
          </w:p>
        </w:tc>
      </w:tr>
      <w:tr w14:paraId="3C58BFDE">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150D9145">
            <w:pPr>
              <w:spacing w:before="120" w:after="120" w:line="288" w:lineRule="auto"/>
              <w:ind w:left="0"/>
              <w:jc w:val="left"/>
            </w:pPr>
            <w:r>
              <w:rPr>
                <w:rFonts w:ascii="Arial" w:hAnsi="Arial" w:eastAsia="等线" w:cs="Arial"/>
                <w:sz w:val="22"/>
              </w:rPr>
              <w:t>T-notes</w:t>
            </w:r>
          </w:p>
        </w:tc>
        <w:tc>
          <w:tcPr>
            <w:tcW w:w="1875" w:type="dxa"/>
            <w:tcMar>
              <w:top w:w="60" w:type="dxa"/>
              <w:left w:w="120" w:type="dxa"/>
              <w:bottom w:w="30" w:type="dxa"/>
              <w:right w:w="120" w:type="dxa"/>
            </w:tcMar>
          </w:tcPr>
          <w:p w14:paraId="47FC29DF">
            <w:pPr>
              <w:spacing w:before="120" w:after="120" w:line="288" w:lineRule="auto"/>
              <w:ind w:left="0"/>
              <w:jc w:val="left"/>
            </w:pPr>
            <w:r>
              <w:rPr>
                <w:rFonts w:ascii="Arial" w:hAnsi="Arial" w:eastAsia="等线" w:cs="Arial"/>
                <w:sz w:val="22"/>
              </w:rPr>
              <w:t>国库票据（中期国债）</w:t>
            </w:r>
          </w:p>
        </w:tc>
        <w:tc>
          <w:tcPr>
            <w:tcW w:w="4365" w:type="dxa"/>
            <w:tcMar>
              <w:top w:w="60" w:type="dxa"/>
              <w:left w:w="120" w:type="dxa"/>
              <w:bottom w:w="30" w:type="dxa"/>
              <w:right w:w="120" w:type="dxa"/>
            </w:tcMar>
          </w:tcPr>
          <w:p w14:paraId="45392382">
            <w:pPr>
              <w:spacing w:before="120" w:after="120" w:line="288" w:lineRule="auto"/>
              <w:ind w:left="0"/>
              <w:jc w:val="left"/>
            </w:pPr>
            <w:r>
              <w:rPr>
                <w:rFonts w:ascii="Arial" w:hAnsi="Arial" w:eastAsia="等线" w:cs="Arial"/>
                <w:sz w:val="22"/>
              </w:rPr>
              <w:t>2/3/5/7/10年， 10 以下质数。</w:t>
            </w:r>
          </w:p>
        </w:tc>
      </w:tr>
      <w:tr w14:paraId="037C3D57">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71BB6E1B">
            <w:pPr>
              <w:spacing w:before="120" w:after="120" w:line="288" w:lineRule="auto"/>
              <w:ind w:left="0"/>
              <w:jc w:val="left"/>
            </w:pPr>
            <w:r>
              <w:rPr>
                <w:rFonts w:ascii="Arial" w:hAnsi="Arial" w:eastAsia="等线" w:cs="Arial"/>
                <w:sz w:val="22"/>
              </w:rPr>
              <w:t>T-bonds</w:t>
            </w:r>
          </w:p>
        </w:tc>
        <w:tc>
          <w:tcPr>
            <w:tcW w:w="1875" w:type="dxa"/>
            <w:tcMar>
              <w:top w:w="60" w:type="dxa"/>
              <w:left w:w="120" w:type="dxa"/>
              <w:bottom w:w="30" w:type="dxa"/>
              <w:right w:w="120" w:type="dxa"/>
            </w:tcMar>
          </w:tcPr>
          <w:p w14:paraId="1D46AD35">
            <w:pPr>
              <w:spacing w:before="120" w:after="120" w:line="288" w:lineRule="auto"/>
              <w:ind w:left="0"/>
              <w:jc w:val="left"/>
            </w:pPr>
            <w:r>
              <w:rPr>
                <w:rFonts w:ascii="Arial" w:hAnsi="Arial" w:eastAsia="等线" w:cs="Arial"/>
                <w:sz w:val="22"/>
              </w:rPr>
              <w:t>国债（长期国债）</w:t>
            </w:r>
          </w:p>
        </w:tc>
        <w:tc>
          <w:tcPr>
            <w:tcW w:w="4365" w:type="dxa"/>
            <w:tcMar>
              <w:top w:w="60" w:type="dxa"/>
              <w:left w:w="120" w:type="dxa"/>
              <w:bottom w:w="30" w:type="dxa"/>
              <w:right w:w="120" w:type="dxa"/>
            </w:tcMar>
          </w:tcPr>
          <w:p w14:paraId="78378BF6">
            <w:pPr>
              <w:spacing w:before="120" w:after="120" w:line="288" w:lineRule="auto"/>
              <w:ind w:left="0"/>
              <w:jc w:val="left"/>
            </w:pPr>
          </w:p>
        </w:tc>
      </w:tr>
      <w:tr w14:paraId="4E50F476">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3639F625">
            <w:pPr>
              <w:spacing w:before="120" w:after="120" w:line="288" w:lineRule="auto"/>
              <w:ind w:left="0"/>
              <w:jc w:val="left"/>
            </w:pPr>
            <w:r>
              <w:rPr>
                <w:rFonts w:ascii="Arial" w:hAnsi="Arial" w:eastAsia="等线" w:cs="Arial"/>
                <w:sz w:val="22"/>
              </w:rPr>
              <w:t>T-STRIPS</w:t>
            </w:r>
          </w:p>
        </w:tc>
        <w:tc>
          <w:tcPr>
            <w:tcW w:w="1875" w:type="dxa"/>
            <w:tcMar>
              <w:top w:w="60" w:type="dxa"/>
              <w:left w:w="120" w:type="dxa"/>
              <w:bottom w:w="30" w:type="dxa"/>
              <w:right w:w="120" w:type="dxa"/>
            </w:tcMar>
          </w:tcPr>
          <w:p w14:paraId="62D0C4A8">
            <w:pPr>
              <w:spacing w:before="120" w:after="120" w:line="288" w:lineRule="auto"/>
              <w:ind w:left="0"/>
              <w:jc w:val="left"/>
            </w:pPr>
            <w:r>
              <w:rPr>
                <w:rFonts w:ascii="Arial" w:hAnsi="Arial" w:eastAsia="等线" w:cs="Arial"/>
                <w:sz w:val="22"/>
              </w:rPr>
              <w:t>资产剥离证券</w:t>
            </w:r>
          </w:p>
        </w:tc>
        <w:tc>
          <w:tcPr>
            <w:tcW w:w="4365" w:type="dxa"/>
            <w:tcMar>
              <w:top w:w="60" w:type="dxa"/>
              <w:left w:w="120" w:type="dxa"/>
              <w:bottom w:w="30" w:type="dxa"/>
              <w:right w:w="120" w:type="dxa"/>
            </w:tcMar>
          </w:tcPr>
          <w:p w14:paraId="7119E066">
            <w:pPr>
              <w:spacing w:before="120" w:after="120" w:line="288" w:lineRule="auto"/>
              <w:ind w:left="0"/>
              <w:jc w:val="left"/>
            </w:pPr>
            <w:r>
              <w:rPr>
                <w:rFonts w:ascii="Arial" w:hAnsi="Arial" w:eastAsia="等线" w:cs="Arial"/>
                <w:sz w:val="22"/>
              </w:rPr>
              <w:t>打折发行的长期零息债券（long-term zero-coupon bonds）</w:t>
            </w:r>
          </w:p>
        </w:tc>
      </w:tr>
      <w:tr w14:paraId="525E339F">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437CAFEE">
            <w:pPr>
              <w:spacing w:before="120" w:after="120" w:line="288" w:lineRule="auto"/>
              <w:ind w:left="0"/>
              <w:jc w:val="left"/>
            </w:pPr>
            <w:r>
              <w:rPr>
                <w:rFonts w:ascii="Arial" w:hAnsi="Arial" w:eastAsia="等线" w:cs="Arial"/>
                <w:sz w:val="22"/>
              </w:rPr>
              <w:t>TIPS</w:t>
            </w:r>
          </w:p>
          <w:p w14:paraId="5659D0F3">
            <w:pPr>
              <w:spacing w:before="120" w:after="120" w:line="288" w:lineRule="auto"/>
              <w:ind w:left="0"/>
              <w:jc w:val="left"/>
            </w:pPr>
            <w:r>
              <w:rPr>
                <w:rFonts w:ascii="Arial" w:hAnsi="Arial" w:eastAsia="等线" w:cs="Arial"/>
                <w:sz w:val="22"/>
              </w:rPr>
              <w:t>Treasury Inflation-Protected Securities</w:t>
            </w:r>
          </w:p>
          <w:p w14:paraId="50DC43B9">
            <w:pPr>
              <w:spacing w:before="120" w:after="120" w:line="288" w:lineRule="auto"/>
              <w:ind w:left="0"/>
              <w:jc w:val="left"/>
            </w:pPr>
          </w:p>
        </w:tc>
        <w:tc>
          <w:tcPr>
            <w:tcW w:w="1875" w:type="dxa"/>
            <w:tcMar>
              <w:top w:w="60" w:type="dxa"/>
              <w:left w:w="120" w:type="dxa"/>
              <w:bottom w:w="30" w:type="dxa"/>
              <w:right w:w="120" w:type="dxa"/>
            </w:tcMar>
          </w:tcPr>
          <w:p w14:paraId="7C8C03B2">
            <w:pPr>
              <w:spacing w:before="120" w:after="120" w:line="288" w:lineRule="auto"/>
              <w:ind w:left="0"/>
              <w:jc w:val="left"/>
            </w:pPr>
            <w:r>
              <w:rPr>
                <w:rFonts w:ascii="Arial" w:hAnsi="Arial" w:eastAsia="等线" w:cs="Arial"/>
                <w:sz w:val="22"/>
              </w:rPr>
              <w:t>通货膨胀保值债券</w:t>
            </w:r>
          </w:p>
        </w:tc>
        <w:tc>
          <w:tcPr>
            <w:tcW w:w="4365" w:type="dxa"/>
            <w:tcMar>
              <w:top w:w="60" w:type="dxa"/>
              <w:left w:w="120" w:type="dxa"/>
              <w:bottom w:w="30" w:type="dxa"/>
              <w:right w:w="120" w:type="dxa"/>
            </w:tcMar>
          </w:tcPr>
          <w:p w14:paraId="3842BC14">
            <w:pPr>
              <w:spacing w:before="120" w:after="120" w:line="288" w:lineRule="auto"/>
              <w:ind w:left="0"/>
              <w:jc w:val="left"/>
            </w:pPr>
            <w:r>
              <w:rPr>
                <w:rFonts w:ascii="Arial" w:hAnsi="Arial" w:eastAsia="等线" w:cs="Arial"/>
                <w:sz w:val="22"/>
              </w:rPr>
              <w:t>通胀保值债券（TIPS）与衡量通胀的消费者价格指数（CPI）挂钩。票面价值会根据通胀情况发生变化。如果通胀高企（商品和服务价格上涨），票面价值就会上升。如果处于通缩时期（商品和服务价格下降），票面价值则会下降。由于投资者的利息支付是票面价值的一定比例，因此利息支付会随着票面价值的变化而变化。</w:t>
            </w:r>
          </w:p>
          <w:p w14:paraId="1522D7E9">
            <w:pPr>
              <w:spacing w:before="120" w:after="120" w:line="288" w:lineRule="auto"/>
              <w:ind w:left="0"/>
              <w:jc w:val="left"/>
            </w:pPr>
          </w:p>
          <w:p w14:paraId="1B334101">
            <w:pPr>
              <w:spacing w:before="120" w:after="120" w:line="288" w:lineRule="auto"/>
              <w:ind w:left="0"/>
              <w:jc w:val="left"/>
            </w:pPr>
          </w:p>
        </w:tc>
      </w:tr>
      <w:tr w14:paraId="5E67655A">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2C19223F">
            <w:pPr>
              <w:spacing w:before="120" w:after="120" w:line="288" w:lineRule="auto"/>
              <w:ind w:left="0"/>
              <w:jc w:val="left"/>
            </w:pPr>
            <w:r>
              <w:rPr>
                <w:rFonts w:ascii="Arial" w:hAnsi="Arial" w:eastAsia="等线" w:cs="Arial"/>
                <w:sz w:val="22"/>
              </w:rPr>
              <w:t>Treasury receipts</w:t>
            </w:r>
          </w:p>
        </w:tc>
        <w:tc>
          <w:tcPr>
            <w:tcW w:w="1875" w:type="dxa"/>
            <w:tcMar>
              <w:top w:w="60" w:type="dxa"/>
              <w:left w:w="120" w:type="dxa"/>
              <w:bottom w:w="30" w:type="dxa"/>
              <w:right w:w="120" w:type="dxa"/>
            </w:tcMar>
          </w:tcPr>
          <w:p w14:paraId="5A213D76">
            <w:pPr>
              <w:spacing w:before="120" w:after="120" w:line="288" w:lineRule="auto"/>
              <w:ind w:left="0"/>
              <w:jc w:val="left"/>
            </w:pPr>
            <w:r>
              <w:rPr>
                <w:rFonts w:ascii="Arial" w:hAnsi="Arial" w:eastAsia="等线" w:cs="Arial"/>
                <w:sz w:val="22"/>
              </w:rPr>
              <w:t>国债收据</w:t>
            </w:r>
          </w:p>
        </w:tc>
        <w:tc>
          <w:tcPr>
            <w:tcW w:w="4365" w:type="dxa"/>
            <w:tcMar>
              <w:top w:w="60" w:type="dxa"/>
              <w:left w:w="120" w:type="dxa"/>
              <w:bottom w:w="30" w:type="dxa"/>
              <w:right w:w="120" w:type="dxa"/>
            </w:tcMar>
          </w:tcPr>
          <w:p w14:paraId="58B98C4D">
            <w:pPr>
              <w:spacing w:before="120" w:after="120" w:line="288" w:lineRule="auto"/>
              <w:ind w:left="0"/>
              <w:jc w:val="left"/>
            </w:pPr>
            <w:r>
              <w:rPr>
                <w:rFonts w:ascii="Arial" w:hAnsi="Arial" w:eastAsia="等线" w:cs="Arial"/>
                <w:b/>
                <w:sz w:val="22"/>
              </w:rPr>
              <w:t>不是美国财政部发行的证券</w:t>
            </w:r>
            <w:r>
              <w:rPr>
                <w:rFonts w:ascii="Arial" w:hAnsi="Arial" w:eastAsia="等线" w:cs="Arial"/>
                <w:sz w:val="22"/>
              </w:rPr>
              <w:t>，而是由金融机构（如摩根大通、美国银行等）作为 “发行方”，以自身信用为背书，基于持有的 “普通国债（T-notes/T-bonds）” 拆分创造的 “收据类产品”。</w:t>
            </w:r>
          </w:p>
        </w:tc>
      </w:tr>
      <w:tr w14:paraId="074D245F">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36F61110">
            <w:pPr>
              <w:spacing w:before="120" w:after="120" w:line="288" w:lineRule="auto"/>
              <w:ind w:left="0"/>
              <w:jc w:val="left"/>
            </w:pPr>
            <w:r>
              <w:rPr>
                <w:rFonts w:ascii="Arial" w:hAnsi="Arial" w:eastAsia="等线" w:cs="Arial"/>
                <w:sz w:val="22"/>
              </w:rPr>
              <w:t>GSE</w:t>
            </w:r>
          </w:p>
        </w:tc>
        <w:tc>
          <w:tcPr>
            <w:tcW w:w="1875" w:type="dxa"/>
            <w:tcMar>
              <w:top w:w="60" w:type="dxa"/>
              <w:left w:w="120" w:type="dxa"/>
              <w:bottom w:w="30" w:type="dxa"/>
              <w:right w:w="120" w:type="dxa"/>
            </w:tcMar>
          </w:tcPr>
          <w:p w14:paraId="5DB05BFE">
            <w:pPr>
              <w:spacing w:before="120" w:after="120" w:line="288" w:lineRule="auto"/>
              <w:ind w:left="0"/>
              <w:jc w:val="left"/>
            </w:pPr>
            <w:r>
              <w:rPr>
                <w:rFonts w:ascii="Arial" w:hAnsi="Arial" w:eastAsia="等线" w:cs="Arial"/>
                <w:sz w:val="22"/>
              </w:rPr>
              <w:t xml:space="preserve">政府支持的机构或企业 </w:t>
            </w:r>
          </w:p>
        </w:tc>
        <w:tc>
          <w:tcPr>
            <w:tcW w:w="4365" w:type="dxa"/>
            <w:tcMar>
              <w:top w:w="60" w:type="dxa"/>
              <w:left w:w="120" w:type="dxa"/>
              <w:bottom w:w="30" w:type="dxa"/>
              <w:right w:w="120" w:type="dxa"/>
            </w:tcMar>
          </w:tcPr>
          <w:p w14:paraId="6B19A7B4">
            <w:pPr>
              <w:spacing w:before="120" w:after="120" w:line="288" w:lineRule="auto"/>
              <w:ind w:left="0"/>
              <w:jc w:val="left"/>
            </w:pPr>
            <w:r>
              <w:rPr>
                <w:rFonts w:ascii="Arial" w:hAnsi="Arial" w:eastAsia="等线" w:cs="Arial"/>
                <w:sz w:val="22"/>
              </w:rPr>
              <w:t>这些债券由美国政府支持</w:t>
            </w:r>
          </w:p>
          <w:p w14:paraId="22BF8A52">
            <w:pPr>
              <w:spacing w:before="120" w:after="120" w:line="288" w:lineRule="auto"/>
              <w:ind w:left="0"/>
              <w:jc w:val="left"/>
            </w:pPr>
            <w:r>
              <w:rPr>
                <w:rFonts w:ascii="Arial" w:hAnsi="Arial" w:eastAsia="等线" w:cs="Arial"/>
                <w:sz w:val="22"/>
              </w:rPr>
              <w:t>只有政府国民抵押贷款协会（GNMA）债券，有政府的全面信用担保。</w:t>
            </w:r>
          </w:p>
        </w:tc>
      </w:tr>
      <w:tr w14:paraId="5E6424F4">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6A41A430">
            <w:pPr>
              <w:spacing w:before="120" w:after="120" w:line="288" w:lineRule="auto"/>
              <w:ind w:left="0"/>
              <w:jc w:val="left"/>
            </w:pPr>
            <w:r>
              <w:rPr>
                <w:rFonts w:ascii="Arial" w:hAnsi="Arial" w:eastAsia="等线" w:cs="Arial"/>
                <w:sz w:val="22"/>
              </w:rPr>
              <w:t>GNMA</w:t>
            </w:r>
          </w:p>
        </w:tc>
        <w:tc>
          <w:tcPr>
            <w:tcW w:w="1875" w:type="dxa"/>
            <w:tcMar>
              <w:top w:w="60" w:type="dxa"/>
              <w:left w:w="120" w:type="dxa"/>
              <w:bottom w:w="30" w:type="dxa"/>
              <w:right w:w="120" w:type="dxa"/>
            </w:tcMar>
          </w:tcPr>
          <w:p w14:paraId="2C7959B6">
            <w:pPr>
              <w:spacing w:before="120" w:after="120" w:line="288" w:lineRule="auto"/>
              <w:ind w:left="0"/>
              <w:jc w:val="left"/>
            </w:pPr>
            <w:r>
              <w:rPr>
                <w:rFonts w:ascii="Arial" w:hAnsi="Arial" w:eastAsia="等线" w:cs="Arial"/>
                <w:sz w:val="22"/>
              </w:rPr>
              <w:t>政府国民抵押协会、吉利美</w:t>
            </w:r>
          </w:p>
        </w:tc>
        <w:tc>
          <w:tcPr>
            <w:tcW w:w="4365" w:type="dxa"/>
            <w:tcMar>
              <w:top w:w="60" w:type="dxa"/>
              <w:left w:w="120" w:type="dxa"/>
              <w:bottom w:w="30" w:type="dxa"/>
              <w:right w:w="120" w:type="dxa"/>
            </w:tcMar>
          </w:tcPr>
          <w:p w14:paraId="0AD6CCBA">
            <w:pPr>
              <w:spacing w:before="120" w:after="120" w:line="288" w:lineRule="auto"/>
              <w:ind w:left="0"/>
              <w:jc w:val="left"/>
            </w:pPr>
            <w:r>
              <w:rPr>
                <w:rFonts w:ascii="Arial" w:hAnsi="Arial" w:eastAsia="等线" w:cs="Arial"/>
                <w:sz w:val="22"/>
              </w:rPr>
              <w:t>记住 吉利太美！</w:t>
            </w:r>
          </w:p>
        </w:tc>
      </w:tr>
      <w:tr w14:paraId="77E04987">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6B378F49">
            <w:pPr>
              <w:spacing w:before="120" w:after="120" w:line="288" w:lineRule="auto"/>
              <w:ind w:left="0"/>
              <w:jc w:val="left"/>
            </w:pPr>
            <w:r>
              <w:rPr>
                <w:rFonts w:ascii="Arial" w:hAnsi="Arial" w:eastAsia="等线" w:cs="Arial"/>
                <w:sz w:val="22"/>
              </w:rPr>
              <w:t>FNMA/FHLMC</w:t>
            </w:r>
          </w:p>
        </w:tc>
        <w:tc>
          <w:tcPr>
            <w:tcW w:w="1875" w:type="dxa"/>
            <w:tcMar>
              <w:top w:w="60" w:type="dxa"/>
              <w:left w:w="120" w:type="dxa"/>
              <w:bottom w:w="30" w:type="dxa"/>
              <w:right w:w="120" w:type="dxa"/>
            </w:tcMar>
          </w:tcPr>
          <w:p w14:paraId="3AA96A9C">
            <w:pPr>
              <w:spacing w:before="120" w:after="120" w:line="288" w:lineRule="auto"/>
              <w:ind w:left="0"/>
              <w:jc w:val="left"/>
            </w:pPr>
            <w:r>
              <w:rPr>
                <w:rFonts w:ascii="Arial" w:hAnsi="Arial" w:eastAsia="等线" w:cs="Arial"/>
                <w:sz w:val="22"/>
              </w:rPr>
              <w:t>房利美、房地美</w:t>
            </w:r>
          </w:p>
        </w:tc>
        <w:tc>
          <w:tcPr>
            <w:tcW w:w="4365" w:type="dxa"/>
            <w:tcMar>
              <w:top w:w="60" w:type="dxa"/>
              <w:left w:w="120" w:type="dxa"/>
              <w:bottom w:w="30" w:type="dxa"/>
              <w:right w:w="120" w:type="dxa"/>
            </w:tcMar>
          </w:tcPr>
          <w:p w14:paraId="3F421CD3">
            <w:pPr>
              <w:spacing w:before="120" w:after="120" w:line="288" w:lineRule="auto"/>
              <w:ind w:left="0"/>
              <w:jc w:val="left"/>
            </w:pPr>
          </w:p>
        </w:tc>
      </w:tr>
      <w:tr w14:paraId="12CA9290">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2B4A6985">
            <w:pPr>
              <w:spacing w:before="120" w:after="120" w:line="288" w:lineRule="auto"/>
              <w:ind w:left="0"/>
              <w:jc w:val="left"/>
            </w:pPr>
            <w:r>
              <w:rPr>
                <w:rFonts w:ascii="Arial" w:hAnsi="Arial" w:eastAsia="等线" w:cs="Arial"/>
                <w:sz w:val="22"/>
              </w:rPr>
              <w:t>Callable bonds</w:t>
            </w:r>
          </w:p>
        </w:tc>
        <w:tc>
          <w:tcPr>
            <w:tcW w:w="1875" w:type="dxa"/>
            <w:tcMar>
              <w:top w:w="60" w:type="dxa"/>
              <w:left w:w="120" w:type="dxa"/>
              <w:bottom w:w="30" w:type="dxa"/>
              <w:right w:w="120" w:type="dxa"/>
            </w:tcMar>
          </w:tcPr>
          <w:p w14:paraId="1BC2FD97">
            <w:pPr>
              <w:spacing w:before="120" w:after="120" w:line="288" w:lineRule="auto"/>
              <w:ind w:left="0"/>
              <w:jc w:val="left"/>
            </w:pPr>
            <w:r>
              <w:rPr>
                <w:rFonts w:ascii="Arial" w:hAnsi="Arial" w:eastAsia="等线" w:cs="Arial"/>
                <w:sz w:val="22"/>
              </w:rPr>
              <w:t>可赎回债券</w:t>
            </w:r>
          </w:p>
        </w:tc>
        <w:tc>
          <w:tcPr>
            <w:tcW w:w="4365" w:type="dxa"/>
            <w:tcMar>
              <w:top w:w="60" w:type="dxa"/>
              <w:left w:w="120" w:type="dxa"/>
              <w:bottom w:w="30" w:type="dxa"/>
              <w:right w:w="120" w:type="dxa"/>
            </w:tcMar>
          </w:tcPr>
          <w:p w14:paraId="6643E06E">
            <w:pPr>
              <w:spacing w:before="120" w:after="120" w:line="288" w:lineRule="auto"/>
              <w:ind w:left="0"/>
              <w:jc w:val="left"/>
            </w:pPr>
            <w:r>
              <w:rPr>
                <w:rFonts w:ascii="Arial" w:hAnsi="Arial" w:eastAsia="等线" w:cs="Arial"/>
                <w:sz w:val="22"/>
              </w:rPr>
              <w:t>发行人可赎回，风险高， 利率更高</w:t>
            </w:r>
          </w:p>
        </w:tc>
      </w:tr>
      <w:tr w14:paraId="5CA25566">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72B84D0B">
            <w:pPr>
              <w:spacing w:before="120" w:after="120" w:line="288" w:lineRule="auto"/>
              <w:ind w:left="0"/>
              <w:jc w:val="left"/>
            </w:pPr>
            <w:r>
              <w:rPr>
                <w:rFonts w:ascii="Arial" w:hAnsi="Arial" w:eastAsia="等线" w:cs="Arial"/>
                <w:sz w:val="22"/>
              </w:rPr>
              <w:t>Put bonds</w:t>
            </w:r>
          </w:p>
        </w:tc>
        <w:tc>
          <w:tcPr>
            <w:tcW w:w="1875" w:type="dxa"/>
            <w:tcMar>
              <w:top w:w="60" w:type="dxa"/>
              <w:left w:w="120" w:type="dxa"/>
              <w:bottom w:w="30" w:type="dxa"/>
              <w:right w:w="120" w:type="dxa"/>
            </w:tcMar>
          </w:tcPr>
          <w:p w14:paraId="78AC0F93">
            <w:pPr>
              <w:spacing w:before="120" w:after="120" w:line="288" w:lineRule="auto"/>
              <w:ind w:left="0"/>
              <w:jc w:val="left"/>
            </w:pPr>
            <w:r>
              <w:rPr>
                <w:rFonts w:ascii="Arial" w:hAnsi="Arial" w:eastAsia="等线" w:cs="Arial"/>
                <w:sz w:val="22"/>
              </w:rPr>
              <w:t>可回售债券</w:t>
            </w:r>
          </w:p>
        </w:tc>
        <w:tc>
          <w:tcPr>
            <w:tcW w:w="4365" w:type="dxa"/>
            <w:tcMar>
              <w:top w:w="60" w:type="dxa"/>
              <w:left w:w="120" w:type="dxa"/>
              <w:bottom w:w="30" w:type="dxa"/>
              <w:right w:w="120" w:type="dxa"/>
            </w:tcMar>
          </w:tcPr>
          <w:p w14:paraId="71C2D220">
            <w:pPr>
              <w:spacing w:before="120" w:after="120" w:line="288" w:lineRule="auto"/>
              <w:ind w:left="0"/>
              <w:jc w:val="left"/>
            </w:pPr>
            <w:r>
              <w:rPr>
                <w:rFonts w:ascii="Arial" w:hAnsi="Arial" w:eastAsia="等线" w:cs="Arial"/>
                <w:sz w:val="22"/>
              </w:rPr>
              <w:t>对投资者更好， 较少发行，利率更低</w:t>
            </w:r>
          </w:p>
        </w:tc>
      </w:tr>
      <w:tr w14:paraId="28D4D193">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114C1036">
            <w:pPr>
              <w:spacing w:before="120" w:after="120" w:line="288" w:lineRule="auto"/>
              <w:ind w:left="0"/>
              <w:jc w:val="left"/>
            </w:pPr>
            <w:r>
              <w:rPr>
                <w:rFonts w:ascii="Arial" w:hAnsi="Arial" w:eastAsia="等线" w:cs="Arial"/>
                <w:sz w:val="22"/>
              </w:rPr>
              <w:t>convertible bonds</w:t>
            </w:r>
          </w:p>
        </w:tc>
        <w:tc>
          <w:tcPr>
            <w:tcW w:w="1875" w:type="dxa"/>
            <w:tcMar>
              <w:top w:w="60" w:type="dxa"/>
              <w:left w:w="120" w:type="dxa"/>
              <w:bottom w:w="30" w:type="dxa"/>
              <w:right w:w="120" w:type="dxa"/>
            </w:tcMar>
          </w:tcPr>
          <w:p w14:paraId="2F992194">
            <w:pPr>
              <w:spacing w:before="120" w:after="120" w:line="288" w:lineRule="auto"/>
              <w:ind w:left="0"/>
              <w:jc w:val="left"/>
            </w:pPr>
            <w:r>
              <w:rPr>
                <w:rFonts w:ascii="Arial" w:hAnsi="Arial" w:eastAsia="等线" w:cs="Arial"/>
                <w:sz w:val="22"/>
              </w:rPr>
              <w:t>可转换债券</w:t>
            </w:r>
          </w:p>
        </w:tc>
        <w:tc>
          <w:tcPr>
            <w:tcW w:w="4365" w:type="dxa"/>
            <w:tcMar>
              <w:top w:w="60" w:type="dxa"/>
              <w:left w:w="120" w:type="dxa"/>
              <w:bottom w:w="30" w:type="dxa"/>
              <w:right w:w="120" w:type="dxa"/>
            </w:tcMar>
          </w:tcPr>
          <w:p w14:paraId="000B44EB">
            <w:pPr>
              <w:spacing w:before="120" w:after="120" w:line="288" w:lineRule="auto"/>
              <w:ind w:left="0"/>
              <w:jc w:val="left"/>
            </w:pPr>
            <w:r>
              <w:rPr>
                <w:rFonts w:ascii="Arial" w:hAnsi="Arial" w:eastAsia="等线" w:cs="Arial"/>
                <w:sz w:val="22"/>
              </w:rPr>
              <w:t>将债券转为股票，  考点在“平价”</w:t>
            </w:r>
          </w:p>
        </w:tc>
      </w:tr>
      <w:tr w14:paraId="0243078D">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60E16024">
            <w:pPr>
              <w:spacing w:before="120" w:after="120" w:line="288" w:lineRule="auto"/>
              <w:ind w:left="0"/>
              <w:jc w:val="left"/>
            </w:pPr>
            <w:r>
              <w:rPr>
                <w:rFonts w:ascii="Arial" w:hAnsi="Arial" w:eastAsia="等线" w:cs="Arial"/>
                <w:sz w:val="22"/>
              </w:rPr>
              <w:t>Money market instruments</w:t>
            </w:r>
          </w:p>
        </w:tc>
        <w:tc>
          <w:tcPr>
            <w:tcW w:w="1875" w:type="dxa"/>
            <w:tcMar>
              <w:top w:w="60" w:type="dxa"/>
              <w:left w:w="120" w:type="dxa"/>
              <w:bottom w:w="30" w:type="dxa"/>
              <w:right w:w="120" w:type="dxa"/>
            </w:tcMar>
          </w:tcPr>
          <w:p w14:paraId="2D22ED85">
            <w:pPr>
              <w:spacing w:before="120" w:after="120" w:line="288" w:lineRule="auto"/>
              <w:ind w:left="0"/>
              <w:jc w:val="left"/>
            </w:pPr>
            <w:r>
              <w:rPr>
                <w:rFonts w:ascii="Arial" w:hAnsi="Arial" w:eastAsia="等线" w:cs="Arial"/>
                <w:sz w:val="22"/>
              </w:rPr>
              <w:t>货币市场工具</w:t>
            </w:r>
          </w:p>
        </w:tc>
        <w:tc>
          <w:tcPr>
            <w:tcW w:w="4365" w:type="dxa"/>
            <w:tcMar>
              <w:top w:w="60" w:type="dxa"/>
              <w:left w:w="120" w:type="dxa"/>
              <w:bottom w:w="30" w:type="dxa"/>
              <w:right w:w="120" w:type="dxa"/>
            </w:tcMar>
          </w:tcPr>
          <w:p w14:paraId="20704B41">
            <w:pPr>
              <w:spacing w:before="120" w:after="120" w:line="288" w:lineRule="auto"/>
              <w:ind w:left="0"/>
              <w:jc w:val="left"/>
            </w:pPr>
          </w:p>
        </w:tc>
      </w:tr>
      <w:tr w14:paraId="1BF593AF">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1FBE0547">
            <w:pPr>
              <w:spacing w:before="120" w:after="120" w:line="288" w:lineRule="auto"/>
              <w:ind w:left="0"/>
              <w:jc w:val="left"/>
            </w:pPr>
            <w:r>
              <w:rPr>
                <w:rFonts w:ascii="Arial" w:hAnsi="Arial" w:eastAsia="等线" w:cs="Arial"/>
                <w:sz w:val="22"/>
              </w:rPr>
              <w:t>Repurchase agreements</w:t>
            </w:r>
          </w:p>
        </w:tc>
        <w:tc>
          <w:tcPr>
            <w:tcW w:w="1875" w:type="dxa"/>
            <w:tcMar>
              <w:top w:w="60" w:type="dxa"/>
              <w:left w:w="120" w:type="dxa"/>
              <w:bottom w:w="30" w:type="dxa"/>
              <w:right w:w="120" w:type="dxa"/>
            </w:tcMar>
          </w:tcPr>
          <w:p w14:paraId="4533F5BB">
            <w:pPr>
              <w:spacing w:before="120" w:after="120" w:line="288" w:lineRule="auto"/>
              <w:ind w:left="0"/>
              <w:jc w:val="left"/>
            </w:pPr>
            <w:r>
              <w:rPr>
                <w:rFonts w:ascii="Arial" w:hAnsi="Arial" w:eastAsia="等线" w:cs="Arial"/>
                <w:sz w:val="22"/>
              </w:rPr>
              <w:t>回购协议</w:t>
            </w:r>
          </w:p>
        </w:tc>
        <w:tc>
          <w:tcPr>
            <w:tcW w:w="4365" w:type="dxa"/>
            <w:tcMar>
              <w:top w:w="60" w:type="dxa"/>
              <w:left w:w="120" w:type="dxa"/>
              <w:bottom w:w="30" w:type="dxa"/>
              <w:right w:w="120" w:type="dxa"/>
            </w:tcMar>
          </w:tcPr>
          <w:p w14:paraId="40E5D3A5">
            <w:pPr>
              <w:spacing w:before="120" w:after="120" w:line="288" w:lineRule="auto"/>
              <w:ind w:left="0"/>
              <w:jc w:val="left"/>
            </w:pPr>
          </w:p>
        </w:tc>
      </w:tr>
      <w:tr w14:paraId="5B2C8E61">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33B9DBB4">
            <w:pPr>
              <w:spacing w:before="120" w:after="120" w:line="288" w:lineRule="auto"/>
              <w:ind w:left="0"/>
              <w:jc w:val="left"/>
            </w:pPr>
            <w:r>
              <w:rPr>
                <w:rFonts w:ascii="Arial" w:hAnsi="Arial" w:eastAsia="等线" w:cs="Arial"/>
                <w:sz w:val="22"/>
              </w:rPr>
              <w:t>Federal funds</w:t>
            </w:r>
          </w:p>
        </w:tc>
        <w:tc>
          <w:tcPr>
            <w:tcW w:w="1875" w:type="dxa"/>
            <w:tcMar>
              <w:top w:w="60" w:type="dxa"/>
              <w:left w:w="120" w:type="dxa"/>
              <w:bottom w:w="30" w:type="dxa"/>
              <w:right w:w="120" w:type="dxa"/>
            </w:tcMar>
          </w:tcPr>
          <w:p w14:paraId="0C0C928C">
            <w:pPr>
              <w:spacing w:before="120" w:after="120" w:line="288" w:lineRule="auto"/>
              <w:ind w:left="0"/>
              <w:jc w:val="left"/>
            </w:pPr>
            <w:r>
              <w:rPr>
                <w:rFonts w:ascii="Arial" w:hAnsi="Arial" w:eastAsia="等线" w:cs="Arial"/>
                <w:sz w:val="22"/>
              </w:rPr>
              <w:t>联邦基金</w:t>
            </w:r>
          </w:p>
        </w:tc>
        <w:tc>
          <w:tcPr>
            <w:tcW w:w="4365" w:type="dxa"/>
            <w:tcMar>
              <w:top w:w="60" w:type="dxa"/>
              <w:left w:w="120" w:type="dxa"/>
              <w:bottom w:w="30" w:type="dxa"/>
              <w:right w:w="120" w:type="dxa"/>
            </w:tcMar>
          </w:tcPr>
          <w:p w14:paraId="0F4A4ADD">
            <w:pPr>
              <w:spacing w:before="120" w:after="120" w:line="288" w:lineRule="auto"/>
              <w:ind w:left="0"/>
              <w:jc w:val="left"/>
            </w:pPr>
          </w:p>
        </w:tc>
      </w:tr>
      <w:tr w14:paraId="750869A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0E8BEB11">
            <w:pPr>
              <w:spacing w:before="120" w:after="120" w:line="288" w:lineRule="auto"/>
              <w:ind w:left="0"/>
              <w:jc w:val="left"/>
            </w:pPr>
            <w:r>
              <w:rPr>
                <w:rFonts w:ascii="Arial" w:hAnsi="Arial" w:eastAsia="等线" w:cs="Arial"/>
                <w:sz w:val="22"/>
              </w:rPr>
              <w:t>Corporate commercial paper</w:t>
            </w:r>
          </w:p>
        </w:tc>
        <w:tc>
          <w:tcPr>
            <w:tcW w:w="1875" w:type="dxa"/>
            <w:tcMar>
              <w:top w:w="60" w:type="dxa"/>
              <w:left w:w="120" w:type="dxa"/>
              <w:bottom w:w="30" w:type="dxa"/>
              <w:right w:w="120" w:type="dxa"/>
            </w:tcMar>
          </w:tcPr>
          <w:p w14:paraId="43748077">
            <w:pPr>
              <w:spacing w:before="120" w:after="120" w:line="288" w:lineRule="auto"/>
              <w:ind w:left="0"/>
              <w:jc w:val="left"/>
            </w:pPr>
            <w:r>
              <w:rPr>
                <w:rFonts w:ascii="Arial" w:hAnsi="Arial" w:eastAsia="等线" w:cs="Arial"/>
                <w:sz w:val="22"/>
              </w:rPr>
              <w:t>企业商业票据</w:t>
            </w:r>
          </w:p>
        </w:tc>
        <w:tc>
          <w:tcPr>
            <w:tcW w:w="4365" w:type="dxa"/>
            <w:tcMar>
              <w:top w:w="60" w:type="dxa"/>
              <w:left w:w="120" w:type="dxa"/>
              <w:bottom w:w="30" w:type="dxa"/>
              <w:right w:w="120" w:type="dxa"/>
            </w:tcMar>
          </w:tcPr>
          <w:p w14:paraId="7C0567AD">
            <w:pPr>
              <w:spacing w:before="120" w:after="120" w:line="288" w:lineRule="auto"/>
              <w:ind w:left="0"/>
              <w:jc w:val="left"/>
            </w:pPr>
            <w:r>
              <w:rPr>
                <w:rFonts w:ascii="Arial" w:hAnsi="Arial" w:eastAsia="等线" w:cs="Arial"/>
                <w:sz w:val="22"/>
              </w:rPr>
              <w:t>折价发行</w:t>
            </w:r>
          </w:p>
        </w:tc>
      </w:tr>
      <w:tr w14:paraId="41E4F0F7">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224B53A7">
            <w:pPr>
              <w:spacing w:before="120" w:after="120" w:line="288" w:lineRule="auto"/>
              <w:ind w:left="0"/>
              <w:jc w:val="left"/>
            </w:pPr>
            <w:r>
              <w:rPr>
                <w:rFonts w:ascii="Arial" w:hAnsi="Arial" w:eastAsia="等线" w:cs="Arial"/>
                <w:sz w:val="22"/>
              </w:rPr>
              <w:t>jumbo CDs</w:t>
            </w:r>
          </w:p>
          <w:p w14:paraId="717E33D3">
            <w:pPr>
              <w:spacing w:before="120" w:after="120" w:line="288" w:lineRule="auto"/>
              <w:ind w:left="0"/>
              <w:jc w:val="left"/>
            </w:pPr>
            <w:r>
              <w:rPr>
                <w:rFonts w:ascii="Arial" w:hAnsi="Arial" w:eastAsia="等线" w:cs="Arial"/>
                <w:sz w:val="22"/>
              </w:rPr>
              <w:t>NCDs</w:t>
            </w:r>
          </w:p>
          <w:p w14:paraId="18CBAD27">
            <w:pPr>
              <w:spacing w:before="120" w:after="120" w:line="288" w:lineRule="auto"/>
              <w:ind w:left="0"/>
              <w:jc w:val="left"/>
            </w:pPr>
            <w:r>
              <w:rPr>
                <w:rFonts w:ascii="Arial" w:hAnsi="Arial" w:eastAsia="等线" w:cs="Arial"/>
                <w:sz w:val="22"/>
              </w:rPr>
              <w:t xml:space="preserve">(negotiable) certificates of deposit </w:t>
            </w:r>
          </w:p>
          <w:p w14:paraId="07C73FE4">
            <w:pPr>
              <w:spacing w:before="120" w:after="120" w:line="288" w:lineRule="auto"/>
              <w:ind w:left="0"/>
              <w:jc w:val="left"/>
            </w:pPr>
          </w:p>
        </w:tc>
        <w:tc>
          <w:tcPr>
            <w:tcW w:w="1875" w:type="dxa"/>
            <w:tcMar>
              <w:top w:w="60" w:type="dxa"/>
              <w:left w:w="120" w:type="dxa"/>
              <w:bottom w:w="30" w:type="dxa"/>
              <w:right w:w="120" w:type="dxa"/>
            </w:tcMar>
          </w:tcPr>
          <w:p w14:paraId="48E05129">
            <w:pPr>
              <w:spacing w:before="120" w:after="120" w:line="288" w:lineRule="auto"/>
              <w:ind w:left="0"/>
              <w:jc w:val="left"/>
            </w:pPr>
            <w:r>
              <w:rPr>
                <w:rFonts w:ascii="Arial" w:hAnsi="Arial" w:eastAsia="等线" w:cs="Arial"/>
                <w:sz w:val="22"/>
              </w:rPr>
              <w:t>可转让定期存单</w:t>
            </w:r>
          </w:p>
        </w:tc>
        <w:tc>
          <w:tcPr>
            <w:tcW w:w="4365" w:type="dxa"/>
            <w:tcMar>
              <w:top w:w="60" w:type="dxa"/>
              <w:left w:w="120" w:type="dxa"/>
              <w:bottom w:w="30" w:type="dxa"/>
              <w:right w:w="120" w:type="dxa"/>
            </w:tcMar>
          </w:tcPr>
          <w:p w14:paraId="6FE90AA5">
            <w:pPr>
              <w:spacing w:before="120" w:after="120" w:line="288" w:lineRule="auto"/>
              <w:ind w:left="0"/>
              <w:jc w:val="left"/>
            </w:pPr>
            <w:r>
              <w:rPr>
                <w:rFonts w:ascii="Arial" w:hAnsi="Arial" w:eastAsia="等线" w:cs="Arial"/>
                <w:sz w:val="22"/>
              </w:rPr>
              <w:t>银行发行， 经纪商出售，市场上可交易。</w:t>
            </w:r>
          </w:p>
          <w:p w14:paraId="5CF2170C">
            <w:pPr>
              <w:spacing w:before="120" w:after="120" w:line="288" w:lineRule="auto"/>
              <w:ind w:left="0"/>
              <w:jc w:val="left"/>
            </w:pPr>
            <w:r>
              <w:rPr>
                <w:rFonts w:ascii="Arial" w:hAnsi="Arial" w:eastAsia="等线" w:cs="Arial"/>
                <w:sz w:val="22"/>
              </w:rPr>
              <w:t>要求最低10万$投资额。</w:t>
            </w:r>
          </w:p>
        </w:tc>
      </w:tr>
      <w:tr w14:paraId="691998B6">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6858B57D">
            <w:pPr>
              <w:spacing w:before="120" w:after="120" w:line="288" w:lineRule="auto"/>
              <w:ind w:left="0"/>
              <w:jc w:val="left"/>
            </w:pPr>
            <w:r>
              <w:rPr>
                <w:rFonts w:ascii="Arial" w:hAnsi="Arial" w:eastAsia="等线" w:cs="Arial"/>
                <w:sz w:val="22"/>
              </w:rPr>
              <w:t>Banker’s acceptances</w:t>
            </w:r>
          </w:p>
        </w:tc>
        <w:tc>
          <w:tcPr>
            <w:tcW w:w="1875" w:type="dxa"/>
            <w:tcMar>
              <w:top w:w="60" w:type="dxa"/>
              <w:left w:w="120" w:type="dxa"/>
              <w:bottom w:w="30" w:type="dxa"/>
              <w:right w:w="120" w:type="dxa"/>
            </w:tcMar>
          </w:tcPr>
          <w:p w14:paraId="7C265114">
            <w:pPr>
              <w:spacing w:before="120" w:after="120" w:line="288" w:lineRule="auto"/>
              <w:ind w:left="0"/>
              <w:jc w:val="left"/>
            </w:pPr>
            <w:r>
              <w:rPr>
                <w:rFonts w:ascii="Arial" w:hAnsi="Arial" w:eastAsia="等线" w:cs="Arial"/>
                <w:sz w:val="22"/>
              </w:rPr>
              <w:t>银行承兑汇票</w:t>
            </w:r>
          </w:p>
        </w:tc>
        <w:tc>
          <w:tcPr>
            <w:tcW w:w="4365" w:type="dxa"/>
            <w:tcMar>
              <w:top w:w="60" w:type="dxa"/>
              <w:left w:w="120" w:type="dxa"/>
              <w:bottom w:w="30" w:type="dxa"/>
              <w:right w:w="120" w:type="dxa"/>
            </w:tcMar>
          </w:tcPr>
          <w:p w14:paraId="7E7E3ADA">
            <w:pPr>
              <w:spacing w:before="120" w:after="120" w:line="288" w:lineRule="auto"/>
              <w:ind w:left="0"/>
              <w:jc w:val="left"/>
            </w:pPr>
            <w:r>
              <w:rPr>
                <w:rFonts w:ascii="Arial" w:hAnsi="Arial" w:eastAsia="等线" w:cs="Arial"/>
                <w:sz w:val="22"/>
              </w:rPr>
              <w:t>主要用于进出口场景 。</w:t>
            </w:r>
          </w:p>
        </w:tc>
      </w:tr>
      <w:tr w14:paraId="76530E67">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07B673F1">
            <w:pPr>
              <w:spacing w:before="120" w:after="120" w:line="288" w:lineRule="auto"/>
              <w:ind w:left="0"/>
              <w:jc w:val="left"/>
            </w:pPr>
            <w:r>
              <w:rPr>
                <w:rFonts w:ascii="Arial" w:hAnsi="Arial" w:eastAsia="等线" w:cs="Arial"/>
                <w:sz w:val="22"/>
              </w:rPr>
              <w:t>Nominal yield</w:t>
            </w:r>
          </w:p>
        </w:tc>
        <w:tc>
          <w:tcPr>
            <w:tcW w:w="1875" w:type="dxa"/>
            <w:tcMar>
              <w:top w:w="60" w:type="dxa"/>
              <w:left w:w="120" w:type="dxa"/>
              <w:bottom w:w="30" w:type="dxa"/>
              <w:right w:w="120" w:type="dxa"/>
            </w:tcMar>
          </w:tcPr>
          <w:p w14:paraId="7021D8A0">
            <w:pPr>
              <w:spacing w:before="120" w:after="120" w:line="288" w:lineRule="auto"/>
              <w:ind w:left="0"/>
              <w:jc w:val="left"/>
            </w:pPr>
            <w:r>
              <w:rPr>
                <w:rFonts w:ascii="Arial" w:hAnsi="Arial" w:eastAsia="等线" w:cs="Arial"/>
                <w:sz w:val="22"/>
              </w:rPr>
              <w:t>票面利率（名义收益率）</w:t>
            </w:r>
          </w:p>
          <w:p w14:paraId="482B5743">
            <w:pPr>
              <w:spacing w:before="120" w:after="120" w:line="288" w:lineRule="auto"/>
              <w:ind w:left="0"/>
              <w:jc w:val="left"/>
            </w:pPr>
          </w:p>
        </w:tc>
        <w:tc>
          <w:tcPr>
            <w:tcW w:w="4365" w:type="dxa"/>
            <w:tcMar>
              <w:top w:w="60" w:type="dxa"/>
              <w:left w:w="120" w:type="dxa"/>
              <w:bottom w:w="30" w:type="dxa"/>
              <w:right w:w="120" w:type="dxa"/>
            </w:tcMar>
          </w:tcPr>
          <w:p w14:paraId="5BA58D52">
            <w:pPr>
              <w:spacing w:before="120" w:after="120" w:line="288" w:lineRule="auto"/>
              <w:ind w:left="0"/>
              <w:jc w:val="left"/>
            </w:pPr>
            <w:r>
              <w:rPr>
                <w:rFonts w:ascii="Arial" w:hAnsi="Arial" w:eastAsia="等线" w:cs="Arial"/>
                <w:sz w:val="22"/>
              </w:rPr>
              <w:t>写在债券契约里的唯一利率。 其他利率是结合票面利率与市场价计算的</w:t>
            </w:r>
          </w:p>
        </w:tc>
      </w:tr>
      <w:tr w14:paraId="40F72285">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33F37680">
            <w:pPr>
              <w:spacing w:before="120" w:after="120" w:line="288" w:lineRule="auto"/>
              <w:ind w:left="0"/>
              <w:jc w:val="left"/>
            </w:pPr>
            <w:r>
              <w:rPr>
                <w:rFonts w:ascii="Arial" w:hAnsi="Arial" w:eastAsia="等线" w:cs="Arial"/>
                <w:sz w:val="22"/>
              </w:rPr>
              <w:t>Current yield（CY）</w:t>
            </w:r>
          </w:p>
        </w:tc>
        <w:tc>
          <w:tcPr>
            <w:tcW w:w="1875" w:type="dxa"/>
            <w:tcMar>
              <w:top w:w="60" w:type="dxa"/>
              <w:left w:w="120" w:type="dxa"/>
              <w:bottom w:w="30" w:type="dxa"/>
              <w:right w:w="120" w:type="dxa"/>
            </w:tcMar>
          </w:tcPr>
          <w:p w14:paraId="350B4DD9">
            <w:pPr>
              <w:spacing w:before="120" w:after="120" w:line="288" w:lineRule="auto"/>
              <w:ind w:left="0"/>
              <w:jc w:val="left"/>
            </w:pPr>
            <w:r>
              <w:rPr>
                <w:rFonts w:ascii="Arial" w:hAnsi="Arial" w:eastAsia="等线" w:cs="Arial"/>
                <w:sz w:val="22"/>
              </w:rPr>
              <w:t>当前收益率</w:t>
            </w:r>
          </w:p>
        </w:tc>
        <w:tc>
          <w:tcPr>
            <w:tcW w:w="4365" w:type="dxa"/>
            <w:tcMar>
              <w:top w:w="60" w:type="dxa"/>
              <w:left w:w="120" w:type="dxa"/>
              <w:bottom w:w="30" w:type="dxa"/>
              <w:right w:w="120" w:type="dxa"/>
            </w:tcMar>
          </w:tcPr>
          <w:p w14:paraId="19E394C1">
            <w:pPr>
              <w:spacing w:before="120" w:after="120" w:line="288" w:lineRule="auto"/>
              <w:ind w:left="0"/>
              <w:jc w:val="left"/>
            </w:pPr>
          </w:p>
        </w:tc>
      </w:tr>
      <w:tr w14:paraId="6154411D">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1B008E65">
            <w:pPr>
              <w:spacing w:before="120" w:after="120" w:line="288" w:lineRule="auto"/>
              <w:ind w:left="0"/>
              <w:jc w:val="left"/>
            </w:pPr>
            <w:r>
              <w:rPr>
                <w:rFonts w:ascii="Arial" w:hAnsi="Arial" w:eastAsia="等线" w:cs="Arial"/>
                <w:sz w:val="22"/>
              </w:rPr>
              <w:t>Yield to maturity (basis)</w:t>
            </w:r>
          </w:p>
          <w:p w14:paraId="3A84727D">
            <w:pPr>
              <w:spacing w:before="120" w:after="120" w:line="288" w:lineRule="auto"/>
              <w:ind w:left="0"/>
              <w:jc w:val="left"/>
            </w:pPr>
            <w:r>
              <w:rPr>
                <w:rFonts w:ascii="Arial" w:hAnsi="Arial" w:eastAsia="等线" w:cs="Arial"/>
                <w:sz w:val="22"/>
              </w:rPr>
              <w:t>YTM</w:t>
            </w:r>
          </w:p>
        </w:tc>
        <w:tc>
          <w:tcPr>
            <w:tcW w:w="1875" w:type="dxa"/>
            <w:tcMar>
              <w:top w:w="60" w:type="dxa"/>
              <w:left w:w="120" w:type="dxa"/>
              <w:bottom w:w="30" w:type="dxa"/>
              <w:right w:w="120" w:type="dxa"/>
            </w:tcMar>
          </w:tcPr>
          <w:p w14:paraId="19666516">
            <w:pPr>
              <w:spacing w:before="120" w:after="120" w:line="288" w:lineRule="auto"/>
              <w:ind w:left="0"/>
              <w:jc w:val="left"/>
            </w:pPr>
            <w:r>
              <w:rPr>
                <w:rFonts w:ascii="Arial" w:hAnsi="Arial" w:eastAsia="等线" w:cs="Arial"/>
                <w:sz w:val="22"/>
              </w:rPr>
              <w:t>到期收益率</w:t>
            </w:r>
          </w:p>
        </w:tc>
        <w:tc>
          <w:tcPr>
            <w:tcW w:w="4365" w:type="dxa"/>
            <w:tcMar>
              <w:top w:w="60" w:type="dxa"/>
              <w:left w:w="120" w:type="dxa"/>
              <w:bottom w:w="30" w:type="dxa"/>
              <w:right w:w="120" w:type="dxa"/>
            </w:tcMar>
          </w:tcPr>
          <w:p w14:paraId="203DD646">
            <w:pPr>
              <w:spacing w:before="120" w:after="120" w:line="288" w:lineRule="auto"/>
              <w:ind w:left="0"/>
              <w:jc w:val="left"/>
            </w:pPr>
          </w:p>
        </w:tc>
      </w:tr>
      <w:tr w14:paraId="1969F187">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1B1A26FD">
            <w:pPr>
              <w:spacing w:before="120" w:after="120" w:line="288" w:lineRule="auto"/>
              <w:ind w:left="0"/>
              <w:jc w:val="left"/>
            </w:pPr>
            <w:r>
              <w:rPr>
                <w:rFonts w:ascii="Arial" w:hAnsi="Arial" w:eastAsia="等线" w:cs="Arial"/>
                <w:sz w:val="22"/>
              </w:rPr>
              <w:t>Yield to call</w:t>
            </w:r>
          </w:p>
          <w:p w14:paraId="01D1231C">
            <w:pPr>
              <w:spacing w:before="120" w:after="120" w:line="288" w:lineRule="auto"/>
              <w:ind w:left="0"/>
              <w:jc w:val="left"/>
            </w:pPr>
            <w:r>
              <w:rPr>
                <w:rFonts w:ascii="Arial" w:hAnsi="Arial" w:eastAsia="等线" w:cs="Arial"/>
                <w:sz w:val="22"/>
              </w:rPr>
              <w:t>YTC</w:t>
            </w:r>
          </w:p>
        </w:tc>
        <w:tc>
          <w:tcPr>
            <w:tcW w:w="1875" w:type="dxa"/>
            <w:tcMar>
              <w:top w:w="60" w:type="dxa"/>
              <w:left w:w="120" w:type="dxa"/>
              <w:bottom w:w="30" w:type="dxa"/>
              <w:right w:w="120" w:type="dxa"/>
            </w:tcMar>
          </w:tcPr>
          <w:p w14:paraId="38B495A0">
            <w:pPr>
              <w:spacing w:before="120" w:after="120" w:line="288" w:lineRule="auto"/>
              <w:ind w:left="0"/>
              <w:jc w:val="left"/>
            </w:pPr>
            <w:r>
              <w:rPr>
                <w:rFonts w:ascii="Arial" w:hAnsi="Arial" w:eastAsia="等线" w:cs="Arial"/>
                <w:sz w:val="22"/>
              </w:rPr>
              <w:t>赎回收益率</w:t>
            </w:r>
          </w:p>
        </w:tc>
        <w:tc>
          <w:tcPr>
            <w:tcW w:w="4365" w:type="dxa"/>
            <w:tcMar>
              <w:top w:w="60" w:type="dxa"/>
              <w:left w:w="120" w:type="dxa"/>
              <w:bottom w:w="30" w:type="dxa"/>
              <w:right w:w="120" w:type="dxa"/>
            </w:tcMar>
          </w:tcPr>
          <w:p w14:paraId="4DCF78C3">
            <w:pPr>
              <w:spacing w:before="120" w:after="120" w:line="288" w:lineRule="auto"/>
              <w:ind w:left="0"/>
              <w:jc w:val="left"/>
            </w:pPr>
          </w:p>
        </w:tc>
      </w:tr>
      <w:tr w14:paraId="174F682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3722F7F7">
            <w:pPr>
              <w:spacing w:before="120" w:after="120" w:line="288" w:lineRule="auto"/>
              <w:ind w:left="0"/>
              <w:jc w:val="left"/>
            </w:pPr>
            <w:r>
              <w:rPr>
                <w:rFonts w:ascii="Arial" w:hAnsi="Arial" w:eastAsia="等线" w:cs="Arial"/>
                <w:sz w:val="22"/>
              </w:rPr>
              <w:t>Yield to worst</w:t>
            </w:r>
          </w:p>
          <w:p w14:paraId="5BA5B3FA">
            <w:pPr>
              <w:spacing w:before="120" w:after="120" w:line="288" w:lineRule="auto"/>
              <w:ind w:left="0"/>
              <w:jc w:val="left"/>
            </w:pPr>
            <w:r>
              <w:rPr>
                <w:rFonts w:ascii="Arial" w:hAnsi="Arial" w:eastAsia="等线" w:cs="Arial"/>
                <w:sz w:val="22"/>
              </w:rPr>
              <w:t>YTW</w:t>
            </w:r>
          </w:p>
        </w:tc>
        <w:tc>
          <w:tcPr>
            <w:tcW w:w="1875" w:type="dxa"/>
            <w:tcMar>
              <w:top w:w="60" w:type="dxa"/>
              <w:left w:w="120" w:type="dxa"/>
              <w:bottom w:w="30" w:type="dxa"/>
              <w:right w:w="120" w:type="dxa"/>
            </w:tcMar>
          </w:tcPr>
          <w:p w14:paraId="6FB36D00">
            <w:pPr>
              <w:spacing w:before="120" w:after="120" w:line="288" w:lineRule="auto"/>
              <w:ind w:left="0"/>
              <w:jc w:val="left"/>
            </w:pPr>
            <w:r>
              <w:rPr>
                <w:rFonts w:ascii="Arial" w:hAnsi="Arial" w:eastAsia="等线" w:cs="Arial"/>
                <w:sz w:val="22"/>
              </w:rPr>
              <w:t>最差收益率</w:t>
            </w:r>
          </w:p>
        </w:tc>
        <w:tc>
          <w:tcPr>
            <w:tcW w:w="4365" w:type="dxa"/>
            <w:tcMar>
              <w:top w:w="60" w:type="dxa"/>
              <w:left w:w="120" w:type="dxa"/>
              <w:bottom w:w="30" w:type="dxa"/>
              <w:right w:w="120" w:type="dxa"/>
            </w:tcMar>
          </w:tcPr>
          <w:p w14:paraId="3F966885">
            <w:pPr>
              <w:spacing w:before="120" w:after="120" w:line="288" w:lineRule="auto"/>
              <w:ind w:left="0"/>
              <w:jc w:val="left"/>
            </w:pPr>
          </w:p>
        </w:tc>
      </w:tr>
      <w:tr w14:paraId="2435610B">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29247F84">
            <w:pPr>
              <w:spacing w:before="120" w:after="120" w:line="288" w:lineRule="auto"/>
              <w:ind w:left="0"/>
              <w:jc w:val="left"/>
            </w:pPr>
            <w:r>
              <w:rPr>
                <w:rFonts w:ascii="Arial" w:hAnsi="Arial" w:eastAsia="等线" w:cs="Arial"/>
                <w:sz w:val="22"/>
              </w:rPr>
              <w:t>Basis point</w:t>
            </w:r>
          </w:p>
          <w:p w14:paraId="35EE2A54">
            <w:pPr>
              <w:spacing w:before="120" w:after="120" w:line="288" w:lineRule="auto"/>
              <w:ind w:left="0"/>
              <w:jc w:val="left"/>
            </w:pPr>
            <w:r>
              <w:rPr>
                <w:rFonts w:ascii="Arial" w:hAnsi="Arial" w:eastAsia="等线" w:cs="Arial"/>
                <w:sz w:val="22"/>
              </w:rPr>
              <w:t>BP</w:t>
            </w:r>
          </w:p>
        </w:tc>
        <w:tc>
          <w:tcPr>
            <w:tcW w:w="1875" w:type="dxa"/>
            <w:tcMar>
              <w:top w:w="60" w:type="dxa"/>
              <w:left w:w="120" w:type="dxa"/>
              <w:bottom w:w="30" w:type="dxa"/>
              <w:right w:w="120" w:type="dxa"/>
            </w:tcMar>
          </w:tcPr>
          <w:p w14:paraId="2124A91A">
            <w:pPr>
              <w:spacing w:before="120" w:after="120" w:line="288" w:lineRule="auto"/>
              <w:ind w:left="0"/>
              <w:jc w:val="left"/>
            </w:pPr>
            <w:r>
              <w:rPr>
                <w:rFonts w:ascii="Arial" w:hAnsi="Arial" w:eastAsia="等线" w:cs="Arial"/>
                <w:sz w:val="22"/>
              </w:rPr>
              <w:t>基点</w:t>
            </w:r>
          </w:p>
        </w:tc>
        <w:tc>
          <w:tcPr>
            <w:tcW w:w="4365" w:type="dxa"/>
            <w:tcMar>
              <w:top w:w="60" w:type="dxa"/>
              <w:left w:w="120" w:type="dxa"/>
              <w:bottom w:w="30" w:type="dxa"/>
              <w:right w:w="120" w:type="dxa"/>
            </w:tcMar>
          </w:tcPr>
          <w:p w14:paraId="04003102">
            <w:pPr>
              <w:spacing w:before="120" w:after="120" w:line="288" w:lineRule="auto"/>
              <w:ind w:left="0"/>
              <w:jc w:val="left"/>
            </w:pPr>
            <w:r>
              <w:rPr>
                <w:rFonts w:ascii="Arial" w:hAnsi="Arial" w:eastAsia="等线" w:cs="Arial"/>
                <w:sz w:val="22"/>
              </w:rPr>
              <w:t>0.01%</w:t>
            </w:r>
          </w:p>
          <w:p w14:paraId="2D873943">
            <w:pPr>
              <w:spacing w:before="120" w:after="120" w:line="288" w:lineRule="auto"/>
              <w:ind w:left="0"/>
              <w:jc w:val="left"/>
            </w:pPr>
            <w:r>
              <w:rPr>
                <w:rFonts w:ascii="Arial" w:hAnsi="Arial" w:eastAsia="等线" w:cs="Arial"/>
                <w:sz w:val="22"/>
              </w:rPr>
              <w:t>结合房贷LPR记忆</w:t>
            </w:r>
          </w:p>
        </w:tc>
      </w:tr>
      <w:tr w14:paraId="4871A17E">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40" w:type="dxa"/>
            <w:tcMar>
              <w:top w:w="60" w:type="dxa"/>
              <w:left w:w="120" w:type="dxa"/>
              <w:bottom w:w="30" w:type="dxa"/>
              <w:right w:w="120" w:type="dxa"/>
            </w:tcMar>
          </w:tcPr>
          <w:p w14:paraId="4D2E79BB">
            <w:pPr>
              <w:spacing w:before="120" w:after="120" w:line="288" w:lineRule="auto"/>
              <w:ind w:left="0"/>
              <w:jc w:val="left"/>
            </w:pPr>
            <w:r>
              <w:rPr>
                <w:rFonts w:ascii="Arial" w:hAnsi="Arial" w:eastAsia="等线" w:cs="Arial"/>
                <w:sz w:val="22"/>
              </w:rPr>
              <w:t>accrued interest</w:t>
            </w:r>
          </w:p>
        </w:tc>
        <w:tc>
          <w:tcPr>
            <w:tcW w:w="1875" w:type="dxa"/>
            <w:tcMar>
              <w:top w:w="60" w:type="dxa"/>
              <w:left w:w="120" w:type="dxa"/>
              <w:bottom w:w="30" w:type="dxa"/>
              <w:right w:w="120" w:type="dxa"/>
            </w:tcMar>
          </w:tcPr>
          <w:p w14:paraId="78B718CE">
            <w:pPr>
              <w:spacing w:before="120" w:after="120" w:line="288" w:lineRule="auto"/>
              <w:ind w:left="0"/>
              <w:jc w:val="left"/>
            </w:pPr>
            <w:r>
              <w:rPr>
                <w:rFonts w:ascii="Arial" w:hAnsi="Arial" w:eastAsia="等线" w:cs="Arial"/>
                <w:sz w:val="22"/>
              </w:rPr>
              <w:t>应付利息</w:t>
            </w:r>
          </w:p>
          <w:p w14:paraId="29ABC8B2">
            <w:pPr>
              <w:spacing w:before="120" w:after="120" w:line="288" w:lineRule="auto"/>
              <w:ind w:left="0"/>
              <w:jc w:val="left"/>
            </w:pPr>
          </w:p>
        </w:tc>
        <w:tc>
          <w:tcPr>
            <w:tcW w:w="4365" w:type="dxa"/>
            <w:tcMar>
              <w:top w:w="60" w:type="dxa"/>
              <w:left w:w="120" w:type="dxa"/>
              <w:bottom w:w="30" w:type="dxa"/>
              <w:right w:w="120" w:type="dxa"/>
            </w:tcMar>
          </w:tcPr>
          <w:p w14:paraId="0C1BCFE4">
            <w:pPr>
              <w:spacing w:before="120" w:after="120" w:line="288" w:lineRule="auto"/>
              <w:ind w:left="0"/>
              <w:jc w:val="left"/>
            </w:pPr>
            <w:r>
              <w:rPr>
                <w:rFonts w:ascii="Arial" w:hAnsi="Arial" w:eastAsia="等线" w:cs="Arial"/>
                <w:sz w:val="22"/>
              </w:rPr>
              <w:t>债券交易时， 卖方持有期间应当收到的利息</w:t>
            </w:r>
          </w:p>
          <w:p w14:paraId="789208DC">
            <w:pPr>
              <w:numPr>
                <w:ilvl w:val="0"/>
                <w:numId w:val="137"/>
              </w:numPr>
              <w:spacing w:before="120" w:after="120" w:line="288" w:lineRule="auto"/>
              <w:ind w:left="0"/>
              <w:jc w:val="left"/>
            </w:pPr>
            <w:r>
              <w:rPr>
                <w:rFonts w:ascii="Arial" w:hAnsi="Arial" w:eastAsia="等线" w:cs="Arial"/>
                <w:sz w:val="22"/>
              </w:rPr>
              <w:t xml:space="preserve">公司与市政债券（corporate and municipal bonds）按30天月/360天年的标准( 30-day months and 360 day years)。 </w:t>
            </w:r>
          </w:p>
          <w:p w14:paraId="519D6EE9">
            <w:pPr>
              <w:numPr>
                <w:ilvl w:val="0"/>
                <w:numId w:val="138"/>
              </w:numPr>
              <w:spacing w:before="120" w:after="120" w:line="288" w:lineRule="auto"/>
              <w:ind w:left="0"/>
              <w:jc w:val="left"/>
            </w:pPr>
            <w:r>
              <w:rPr>
                <w:rFonts w:ascii="Arial" w:hAnsi="Arial" w:eastAsia="等线" w:cs="Arial"/>
                <w:sz w:val="22"/>
              </w:rPr>
              <w:t>美国政府债券与票据（U.S. government bonds and notes） 按实际天数与365天年的标准（actual days in a month and a 365-day year）</w:t>
            </w:r>
          </w:p>
        </w:tc>
      </w:tr>
    </w:tbl>
    <w:p w14:paraId="0F4D7485">
      <w:pPr>
        <w:spacing w:before="120" w:after="120" w:line="288" w:lineRule="auto"/>
        <w:ind w:left="0"/>
        <w:jc w:val="left"/>
      </w:pPr>
    </w:p>
    <w:p w14:paraId="6AB32ACE">
      <w:pPr>
        <w:spacing w:before="380" w:after="140" w:line="288" w:lineRule="auto"/>
        <w:ind w:left="0"/>
        <w:jc w:val="left"/>
        <w:outlineLvl w:val="0"/>
      </w:pPr>
      <w:bookmarkStart w:id="18" w:name="heading_18"/>
      <w:r>
        <w:rPr>
          <w:rFonts w:ascii="Arial" w:hAnsi="Arial" w:eastAsia="等线" w:cs="Arial"/>
          <w:color w:val="3370FF"/>
          <w:sz w:val="36"/>
        </w:rPr>
        <w:t xml:space="preserve">4. </w:t>
      </w:r>
      <w:r>
        <w:rPr>
          <w:rFonts w:ascii="Arial" w:hAnsi="Arial" w:eastAsia="等线" w:cs="Arial"/>
          <w:b/>
          <w:sz w:val="36"/>
        </w:rPr>
        <w:t>题目答案</w:t>
      </w:r>
      <w:bookmarkEnd w:id="18"/>
    </w:p>
    <w:tbl>
      <w:tblPr>
        <w:tblStyle w:val="2"/>
        <w:tblW w:w="0" w:type="auto"/>
        <w:tblInd w:w="0" w:type="dxa"/>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Layout w:type="fixed"/>
        <w:tblCellMar>
          <w:top w:w="0" w:type="dxa"/>
          <w:left w:w="10" w:type="dxa"/>
          <w:bottom w:w="0" w:type="dxa"/>
          <w:right w:w="10" w:type="dxa"/>
        </w:tblCellMar>
      </w:tblPr>
      <w:tblGrid>
        <w:gridCol w:w="8280"/>
      </w:tblGrid>
      <w:tr w14:paraId="13C31096">
        <w:tblPrEx>
          <w:tblBorders>
            <w:top w:val="single" w:color="FED4A4" w:sz="0" w:space="0"/>
            <w:left w:val="single" w:color="FED4A4" w:sz="0" w:space="0"/>
            <w:bottom w:val="single" w:color="FED4A4" w:sz="0" w:space="0"/>
            <w:right w:val="single" w:color="FED4A4" w:sz="0" w:space="0"/>
            <w:insideH w:val="single" w:color="FED4A4" w:sz="0" w:space="0"/>
            <w:insideV w:val="single" w:color="FED4A4" w:sz="0" w:space="0"/>
          </w:tblBorders>
          <w:tblCellMar>
            <w:top w:w="0" w:type="dxa"/>
            <w:left w:w="10" w:type="dxa"/>
            <w:bottom w:w="0" w:type="dxa"/>
            <w:right w:w="10" w:type="dxa"/>
          </w:tblCellMar>
        </w:tblPrEx>
        <w:tc>
          <w:tcPr>
            <w:tcW w:w="8280" w:type="dxa"/>
            <w:shd w:val="clear" w:color="auto" w:fill="F0FBEF"/>
            <w:tcMar>
              <w:top w:w="60" w:type="dxa"/>
              <w:left w:w="120" w:type="dxa"/>
              <w:bottom w:w="30" w:type="dxa"/>
              <w:right w:w="120" w:type="dxa"/>
            </w:tcMar>
          </w:tcPr>
          <w:p w14:paraId="60F4FDAF">
            <w:pPr>
              <w:numPr>
                <w:ilvl w:val="0"/>
                <w:numId w:val="139"/>
              </w:numPr>
              <w:spacing w:before="120" w:after="120" w:line="288" w:lineRule="auto"/>
              <w:ind w:left="0"/>
              <w:jc w:val="left"/>
            </w:pPr>
            <w:r>
              <w:rPr>
                <w:rFonts w:ascii="Arial" w:hAnsi="Arial" w:eastAsia="等线" w:cs="Arial"/>
                <w:b/>
                <w:sz w:val="22"/>
              </w:rPr>
              <w:t>B</w:t>
            </w:r>
          </w:p>
          <w:p w14:paraId="4DD988B9">
            <w:pPr>
              <w:spacing w:before="120" w:after="120" w:line="288" w:lineRule="auto"/>
              <w:ind w:left="0"/>
              <w:jc w:val="left"/>
            </w:pPr>
            <w:r>
              <w:rPr>
                <w:rFonts w:ascii="Arial" w:hAnsi="Arial" w:eastAsia="等线" w:cs="Arial"/>
                <w:sz w:val="22"/>
              </w:rPr>
              <w:t xml:space="preserve">However, you can assume (unless told differently in the question) that bonds pay interest semiannually (every six months). </w:t>
            </w:r>
          </w:p>
          <w:p w14:paraId="0421D9A9">
            <w:pPr>
              <w:spacing w:before="120" w:after="120" w:line="288" w:lineRule="auto"/>
              <w:ind w:left="0"/>
              <w:jc w:val="left"/>
            </w:pPr>
            <w:r>
              <w:rPr>
                <w:rFonts w:ascii="Arial" w:hAnsi="Arial" w:eastAsia="等线" w:cs="Arial"/>
                <w:color w:val="8F959E"/>
                <w:sz w:val="22"/>
              </w:rPr>
              <w:t>So, you need to divide the annual interest by 2 to get $2,250 ($4,500/2).</w:t>
            </w:r>
          </w:p>
          <w:p w14:paraId="19E693DB">
            <w:pPr>
              <w:spacing w:before="120" w:after="120" w:line="288" w:lineRule="auto"/>
              <w:ind w:left="0"/>
              <w:jc w:val="left"/>
            </w:pPr>
            <w:r>
              <w:rPr>
                <w:rFonts w:ascii="Arial" w:hAnsi="Arial" w:eastAsia="等线" w:cs="Arial"/>
                <w:sz w:val="22"/>
              </w:rPr>
              <w:t>债券默认</w:t>
            </w:r>
            <w:r>
              <w:rPr>
                <w:rFonts w:ascii="Arial" w:hAnsi="Arial" w:eastAsia="等线" w:cs="Arial"/>
                <w:b/>
                <w:sz w:val="22"/>
              </w:rPr>
              <w:t>按半年付息</w:t>
            </w:r>
            <w:r>
              <w:rPr>
                <w:rFonts w:ascii="Arial" w:hAnsi="Arial" w:eastAsia="等线" w:cs="Arial"/>
                <w:sz w:val="22"/>
              </w:rPr>
              <w:t>，题目指定"annual interest" 时需计算年息， 若不指定按半年计算一年的利息 = 100 * 1000 * 4.5% = 4500， 半年则为 4500/2 = $2250</w:t>
            </w:r>
          </w:p>
          <w:p w14:paraId="4E224785">
            <w:pPr>
              <w:spacing w:before="120" w:after="120" w:line="288" w:lineRule="auto"/>
              <w:ind w:left="0"/>
              <w:jc w:val="left"/>
            </w:pPr>
          </w:p>
          <w:p w14:paraId="7C3B5E25">
            <w:pPr>
              <w:numPr>
                <w:ilvl w:val="0"/>
                <w:numId w:val="140"/>
              </w:numPr>
              <w:spacing w:before="120" w:after="120" w:line="288" w:lineRule="auto"/>
              <w:ind w:left="0"/>
              <w:jc w:val="left"/>
            </w:pPr>
            <w:r>
              <w:rPr>
                <w:rFonts w:ascii="Arial" w:hAnsi="Arial" w:eastAsia="等线" w:cs="Arial"/>
                <w:b/>
                <w:sz w:val="22"/>
              </w:rPr>
              <w:t xml:space="preserve">C   </w:t>
            </w:r>
          </w:p>
          <w:p w14:paraId="457FE864">
            <w:pPr>
              <w:spacing w:before="120" w:after="120" w:line="288" w:lineRule="auto"/>
              <w:ind w:left="0"/>
              <w:jc w:val="left"/>
            </w:pPr>
            <w:r>
              <w:rPr>
                <w:rFonts w:ascii="Arial" w:hAnsi="Arial" w:eastAsia="等线" w:cs="Arial"/>
                <w:sz w:val="22"/>
              </w:rPr>
              <w:t>1001 Practice Questions 中的第158题</w:t>
            </w:r>
          </w:p>
          <w:p w14:paraId="0FABE135">
            <w:pPr>
              <w:spacing w:before="120" w:after="120" w:line="288" w:lineRule="auto"/>
              <w:ind w:left="0"/>
              <w:jc w:val="left"/>
            </w:pPr>
            <w:r>
              <w:rPr>
                <w:rFonts w:ascii="Arial" w:hAnsi="Arial" w:eastAsia="等线" w:cs="Arial"/>
                <w:sz w:val="22"/>
              </w:rPr>
              <w:t xml:space="preserve"> Serial bonds 一次发布，分多次到期，每次的到期的比例是相同的</w:t>
            </w:r>
          </w:p>
          <w:p w14:paraId="5CE722B8">
            <w:pPr>
              <w:spacing w:before="120" w:after="120" w:line="288" w:lineRule="auto"/>
              <w:ind w:left="0"/>
              <w:jc w:val="left"/>
            </w:pPr>
            <w:r>
              <w:rPr>
                <w:rFonts w:ascii="Arial" w:hAnsi="Arial" w:eastAsia="等线" w:cs="Arial"/>
                <w:sz w:val="22"/>
              </w:rPr>
              <w:t xml:space="preserve">(例如 20% on year 26, 20% on year 27, 20% on year 28, 20% on year 29, and 20% on year 30). </w:t>
            </w:r>
          </w:p>
          <w:p w14:paraId="576E0C78">
            <w:pPr>
              <w:spacing w:before="120" w:after="120" w:line="288" w:lineRule="auto"/>
              <w:ind w:left="0"/>
              <w:jc w:val="left"/>
            </w:pPr>
            <w:r>
              <w:rPr>
                <w:rFonts w:ascii="Arial" w:hAnsi="Arial" w:eastAsia="等线" w:cs="Arial"/>
                <w:sz w:val="22"/>
              </w:rPr>
              <w:t>气球型是同一时间发行， 分多次到期偿还，前期偿还压力极小（通常仅利息），到期日需要一次性偿还大部分甚至全部本金</w:t>
            </w:r>
          </w:p>
          <w:p w14:paraId="06B74145">
            <w:pPr>
              <w:spacing w:before="120" w:after="120" w:line="288" w:lineRule="auto"/>
              <w:ind w:left="0"/>
              <w:jc w:val="left"/>
            </w:pPr>
            <w:r>
              <w:rPr>
                <w:rFonts w:ascii="Arial" w:hAnsi="Arial" w:eastAsia="等线" w:cs="Arial"/>
                <w:sz w:val="22"/>
              </w:rPr>
              <w:t xml:space="preserve">(例如 10% on year 26, 10% on year 27, 10% on year 28, 10% on year 29, and 60% on year 30). </w:t>
            </w:r>
          </w:p>
          <w:p w14:paraId="26AC1174">
            <w:pPr>
              <w:spacing w:before="120" w:after="120" w:line="288" w:lineRule="auto"/>
              <w:ind w:left="0"/>
              <w:jc w:val="left"/>
            </w:pPr>
          </w:p>
          <w:p w14:paraId="34453556">
            <w:pPr>
              <w:numPr>
                <w:ilvl w:val="0"/>
                <w:numId w:val="141"/>
              </w:numPr>
              <w:spacing w:before="120" w:after="120" w:line="288" w:lineRule="auto"/>
              <w:ind w:left="0"/>
              <w:jc w:val="left"/>
            </w:pPr>
            <w:r>
              <w:rPr>
                <w:rFonts w:ascii="Arial" w:hAnsi="Arial" w:eastAsia="等线" w:cs="Arial"/>
                <w:b/>
                <w:sz w:val="22"/>
              </w:rPr>
              <w:t>D</w:t>
            </w:r>
          </w:p>
          <w:p w14:paraId="1F28A6E1">
            <w:pPr>
              <w:spacing w:before="120" w:after="120" w:line="288" w:lineRule="auto"/>
              <w:ind w:left="0"/>
              <w:jc w:val="left"/>
            </w:pPr>
            <w:r>
              <w:rPr>
                <w:rFonts w:ascii="Arial" w:hAnsi="Arial" w:eastAsia="等线" w:cs="Arial"/>
                <w:sz w:val="22"/>
              </w:rPr>
              <w:t>关键信息 concern is the safety of the investment， 因此风险最高的income bonds 是最不推荐的。</w:t>
            </w:r>
          </w:p>
          <w:p w14:paraId="1FD20F9B">
            <w:pPr>
              <w:spacing w:before="120" w:after="120" w:line="288" w:lineRule="auto"/>
              <w:ind w:left="0"/>
              <w:jc w:val="left"/>
            </w:pPr>
          </w:p>
          <w:p w14:paraId="198236A6">
            <w:pPr>
              <w:numPr>
                <w:ilvl w:val="0"/>
                <w:numId w:val="142"/>
              </w:numPr>
              <w:spacing w:before="120" w:after="120" w:line="288" w:lineRule="auto"/>
              <w:ind w:left="0"/>
              <w:jc w:val="left"/>
            </w:pPr>
            <w:r>
              <w:rPr>
                <w:rFonts w:ascii="Arial" w:hAnsi="Arial" w:eastAsia="等线" w:cs="Arial"/>
                <w:b/>
                <w:sz w:val="22"/>
              </w:rPr>
              <w:t xml:space="preserve">B  </w:t>
            </w:r>
          </w:p>
          <w:p w14:paraId="2E047E0B">
            <w:pPr>
              <w:spacing w:before="120" w:after="120" w:line="288" w:lineRule="auto"/>
              <w:ind w:left="0"/>
              <w:jc w:val="left"/>
            </w:pPr>
            <w:r>
              <w:rPr>
                <w:rFonts w:ascii="Arial" w:hAnsi="Arial" w:eastAsia="等线" w:cs="Arial"/>
                <w:sz w:val="22"/>
              </w:rPr>
              <w:t>1001 Practice Questions 中的第170题</w:t>
            </w:r>
          </w:p>
          <w:p w14:paraId="736B2A11">
            <w:pPr>
              <w:spacing w:before="120" w:after="120" w:line="288" w:lineRule="auto"/>
              <w:ind w:left="0"/>
              <w:jc w:val="left"/>
            </w:pPr>
            <w:r>
              <w:rPr>
                <w:rFonts w:ascii="Arial" w:hAnsi="Arial" w:eastAsia="等线" w:cs="Arial"/>
                <w:sz w:val="22"/>
              </w:rPr>
              <w:t>"risk-averse" 表示规避风险型客户，因此风险最高的 income bonds 是不推荐的。</w:t>
            </w:r>
          </w:p>
          <w:p w14:paraId="068DBB1A">
            <w:pPr>
              <w:spacing w:before="120" w:after="120" w:line="288" w:lineRule="auto"/>
              <w:ind w:left="0"/>
              <w:jc w:val="left"/>
            </w:pPr>
            <w:r>
              <w:rPr>
                <w:rFonts w:ascii="Arial" w:hAnsi="Arial" w:eastAsia="等线" w:cs="Arial"/>
                <w:sz w:val="22"/>
              </w:rPr>
              <w:t>需要注意题中的否定词。</w:t>
            </w:r>
          </w:p>
          <w:p w14:paraId="087F77F1">
            <w:pPr>
              <w:spacing w:before="120" w:after="120" w:line="288" w:lineRule="auto"/>
              <w:ind w:left="0"/>
              <w:jc w:val="left"/>
            </w:pPr>
          </w:p>
          <w:p w14:paraId="4805FFD5">
            <w:pPr>
              <w:numPr>
                <w:ilvl w:val="0"/>
                <w:numId w:val="143"/>
              </w:numPr>
              <w:spacing w:before="120" w:after="120" w:line="288" w:lineRule="auto"/>
              <w:ind w:left="0"/>
              <w:jc w:val="left"/>
            </w:pPr>
            <w:r>
              <w:rPr>
                <w:rFonts w:ascii="Arial" w:hAnsi="Arial" w:eastAsia="等线" w:cs="Arial"/>
                <w:b/>
                <w:sz w:val="22"/>
              </w:rPr>
              <w:t>A</w:t>
            </w:r>
          </w:p>
          <w:p w14:paraId="55AFBCA4">
            <w:pPr>
              <w:spacing w:before="120" w:after="120" w:line="288" w:lineRule="auto"/>
              <w:ind w:left="0"/>
              <w:jc w:val="left"/>
            </w:pPr>
            <w:r>
              <w:rPr>
                <w:rFonts w:ascii="Arial" w:hAnsi="Arial" w:eastAsia="等线" w:cs="Arial"/>
                <w:sz w:val="22"/>
              </w:rPr>
              <w:t>1001 Practice Questions 中的第193题</w:t>
            </w:r>
          </w:p>
          <w:p w14:paraId="3F0607F5">
            <w:pPr>
              <w:spacing w:before="120" w:after="120" w:line="288" w:lineRule="auto"/>
              <w:ind w:left="0"/>
              <w:jc w:val="left"/>
            </w:pPr>
            <w:r>
              <w:rPr>
                <w:rFonts w:ascii="Arial" w:hAnsi="Arial" w:eastAsia="等线" w:cs="Arial"/>
                <w:sz w:val="22"/>
              </w:rPr>
              <w:t>风险越低，利率越高。利率从高到低，对应于风险从低到高。</w:t>
            </w:r>
          </w:p>
          <w:p w14:paraId="2596EB56">
            <w:pPr>
              <w:spacing w:before="120" w:after="120" w:line="288" w:lineRule="auto"/>
              <w:ind w:left="0"/>
              <w:jc w:val="left"/>
            </w:pPr>
            <w:r>
              <w:rPr>
                <w:rFonts w:ascii="Arial" w:hAnsi="Arial" w:eastAsia="等线" w:cs="Arial"/>
                <w:sz w:val="22"/>
              </w:rPr>
              <w:t xml:space="preserve"> AAA -&gt;  AA -&gt; AA- -&gt; A+</w:t>
            </w:r>
          </w:p>
          <w:p w14:paraId="11B48456">
            <w:pPr>
              <w:spacing w:before="120" w:after="120" w:line="288" w:lineRule="auto"/>
              <w:ind w:left="0"/>
              <w:jc w:val="left"/>
            </w:pPr>
            <w:r>
              <w:rPr>
                <w:rFonts w:ascii="Arial" w:hAnsi="Arial" w:eastAsia="等线" w:cs="Arial"/>
                <w:sz w:val="22"/>
              </w:rPr>
              <w:t xml:space="preserve">如果II.调整为AA+ 则需调整为  AAA -&gt;  </w:t>
            </w:r>
            <w:r>
              <w:rPr>
                <w:rFonts w:ascii="Arial" w:hAnsi="Arial" w:eastAsia="等线" w:cs="Arial"/>
                <w:sz w:val="22"/>
                <w:shd w:val="clear" w:fill="BACEFD"/>
              </w:rPr>
              <w:t>AA+ -&gt; AA</w:t>
            </w:r>
            <w:r>
              <w:rPr>
                <w:rFonts w:ascii="Arial" w:hAnsi="Arial" w:eastAsia="等线" w:cs="Arial"/>
                <w:sz w:val="22"/>
              </w:rPr>
              <w:t>- &gt; A+</w:t>
            </w:r>
          </w:p>
          <w:p w14:paraId="3260F248">
            <w:pPr>
              <w:spacing w:before="120" w:after="120" w:line="288" w:lineRule="auto"/>
              <w:ind w:left="0"/>
              <w:jc w:val="left"/>
            </w:pPr>
          </w:p>
          <w:p w14:paraId="546451A0">
            <w:pPr>
              <w:numPr>
                <w:ilvl w:val="0"/>
                <w:numId w:val="144"/>
              </w:numPr>
              <w:spacing w:before="120" w:after="120" w:line="288" w:lineRule="auto"/>
              <w:ind w:left="0"/>
              <w:jc w:val="left"/>
            </w:pPr>
            <w:r>
              <w:rPr>
                <w:rFonts w:ascii="Arial" w:hAnsi="Arial" w:eastAsia="等线" w:cs="Arial"/>
                <w:b/>
                <w:sz w:val="22"/>
              </w:rPr>
              <w:t>C</w:t>
            </w:r>
          </w:p>
          <w:p w14:paraId="527F0698">
            <w:pPr>
              <w:spacing w:before="120" w:after="120" w:line="288" w:lineRule="auto"/>
              <w:ind w:left="0"/>
              <w:jc w:val="left"/>
            </w:pPr>
            <w:r>
              <w:rPr>
                <w:rFonts w:ascii="Arial" w:hAnsi="Arial" w:eastAsia="等线" w:cs="Arial"/>
                <w:sz w:val="22"/>
              </w:rPr>
              <w:t>计算 current yield 时， 与票面利率和当前价有关，其他信息是干扰项</w:t>
            </w:r>
          </w:p>
          <w:p w14:paraId="6C8559DB">
            <w:pPr>
              <w:spacing w:before="120" w:after="120" w:line="288" w:lineRule="auto"/>
              <w:ind w:left="0"/>
              <w:jc w:val="left"/>
            </w:pPr>
            <w:r>
              <w:rPr>
                <w:rFonts w:ascii="Arial" w:hAnsi="Arial" w:eastAsia="等线" w:cs="Arial"/>
                <w:sz w:val="22"/>
              </w:rPr>
              <w:t xml:space="preserve">6/98 = 6.1% </w:t>
            </w:r>
          </w:p>
          <w:p w14:paraId="00C144E6">
            <w:pPr>
              <w:spacing w:before="120" w:after="120" w:line="288" w:lineRule="auto"/>
              <w:ind w:left="0"/>
              <w:jc w:val="left"/>
            </w:pPr>
            <w:r>
              <w:rPr>
                <w:rFonts w:ascii="Arial" w:hAnsi="Arial" w:eastAsia="等线" w:cs="Arial"/>
                <w:sz w:val="22"/>
              </w:rPr>
              <w:t>“Cannot be determined,” as tempting as it may be, is almost never the correct answer on the SIE</w:t>
            </w:r>
          </w:p>
          <w:p w14:paraId="49D5702F">
            <w:pPr>
              <w:spacing w:before="120" w:after="120" w:line="288" w:lineRule="auto"/>
              <w:ind w:left="0"/>
              <w:jc w:val="left"/>
            </w:pPr>
            <w:r>
              <w:rPr>
                <w:rFonts w:ascii="Arial" w:hAnsi="Arial" w:eastAsia="等线" w:cs="Arial"/>
                <w:sz w:val="22"/>
              </w:rPr>
              <w:t>SIE考试中几乎不会选择“不确定”</w:t>
            </w:r>
          </w:p>
          <w:p w14:paraId="30608C8D">
            <w:pPr>
              <w:spacing w:before="120" w:after="120" w:line="288" w:lineRule="auto"/>
              <w:ind w:left="0"/>
              <w:jc w:val="left"/>
            </w:pPr>
          </w:p>
          <w:p w14:paraId="7B019A9E">
            <w:pPr>
              <w:numPr>
                <w:ilvl w:val="0"/>
                <w:numId w:val="145"/>
              </w:numPr>
              <w:spacing w:before="120" w:after="120" w:line="288" w:lineRule="auto"/>
              <w:ind w:left="0"/>
              <w:jc w:val="left"/>
            </w:pPr>
            <w:r>
              <w:rPr>
                <w:rFonts w:ascii="Arial" w:hAnsi="Arial" w:eastAsia="等线" w:cs="Arial"/>
                <w:b/>
                <w:sz w:val="22"/>
              </w:rPr>
              <w:t>C</w:t>
            </w:r>
          </w:p>
          <w:p w14:paraId="03CCA285">
            <w:pPr>
              <w:spacing w:before="120" w:after="120" w:line="288" w:lineRule="auto"/>
              <w:ind w:left="0"/>
              <w:jc w:val="left"/>
            </w:pPr>
            <w:r>
              <w:rPr>
                <w:rFonts w:ascii="Arial" w:hAnsi="Arial" w:eastAsia="等线" w:cs="Arial"/>
                <w:sz w:val="22"/>
              </w:rPr>
              <w:t>1001 Practice Questions 中的第183题</w:t>
            </w:r>
          </w:p>
          <w:p w14:paraId="20D655ED">
            <w:pPr>
              <w:spacing w:before="120" w:after="120" w:line="288" w:lineRule="auto"/>
              <w:ind w:left="0"/>
              <w:jc w:val="left"/>
            </w:pPr>
            <w:r>
              <w:rPr>
                <w:rFonts w:ascii="Arial" w:hAnsi="Arial" w:eastAsia="等线" w:cs="Arial"/>
                <w:sz w:val="22"/>
              </w:rPr>
              <w:t>104高于初始的100，因此是溢价买入， 到期收益率必然低于票面利率</w:t>
            </w:r>
          </w:p>
          <w:p w14:paraId="1640DA2D">
            <w:pPr>
              <w:spacing w:before="120" w:after="120" w:line="288" w:lineRule="auto"/>
              <w:ind w:left="0"/>
              <w:jc w:val="left"/>
            </w:pPr>
          </w:p>
          <w:p w14:paraId="55C5A27A">
            <w:pPr>
              <w:numPr>
                <w:ilvl w:val="0"/>
                <w:numId w:val="146"/>
              </w:numPr>
              <w:spacing w:before="120" w:after="120" w:line="288" w:lineRule="auto"/>
              <w:ind w:left="0"/>
              <w:jc w:val="left"/>
            </w:pPr>
            <w:r>
              <w:rPr>
                <w:rFonts w:ascii="Arial" w:hAnsi="Arial" w:eastAsia="等线" w:cs="Arial"/>
                <w:b/>
                <w:sz w:val="22"/>
              </w:rPr>
              <w:t>A</w:t>
            </w:r>
          </w:p>
          <w:p w14:paraId="449CB6D3">
            <w:pPr>
              <w:spacing w:before="120" w:after="120" w:line="288" w:lineRule="auto"/>
              <w:ind w:left="0"/>
              <w:jc w:val="left"/>
            </w:pPr>
            <w:r>
              <w:rPr>
                <w:rFonts w:ascii="Arial" w:hAnsi="Arial" w:eastAsia="等线" w:cs="Arial"/>
                <w:sz w:val="22"/>
              </w:rPr>
              <w:t>1001 Practice Questions 中的第146题</w:t>
            </w:r>
          </w:p>
          <w:p w14:paraId="2C5F48E1">
            <w:pPr>
              <w:spacing w:before="120" w:after="120" w:line="288" w:lineRule="auto"/>
              <w:ind w:left="0"/>
              <w:jc w:val="left"/>
            </w:pPr>
            <w:r>
              <w:rPr>
                <w:rFonts w:ascii="Arial" w:hAnsi="Arial" w:eastAsia="等线" w:cs="Arial"/>
                <w:sz w:val="22"/>
              </w:rPr>
              <w:t>债券契约上约定的利率为名义收益率或票面利率。 其他收益率是基于市场价格与票面利率计算得到的，会随市场价格波动 。</w:t>
            </w:r>
          </w:p>
          <w:p w14:paraId="65829419">
            <w:pPr>
              <w:spacing w:before="120" w:after="120" w:line="288" w:lineRule="auto"/>
              <w:ind w:left="0"/>
              <w:jc w:val="left"/>
            </w:pPr>
          </w:p>
          <w:p w14:paraId="51050AE6">
            <w:pPr>
              <w:numPr>
                <w:ilvl w:val="0"/>
                <w:numId w:val="147"/>
              </w:numPr>
              <w:spacing w:before="120" w:after="120" w:line="288" w:lineRule="auto"/>
              <w:ind w:left="0"/>
              <w:jc w:val="left"/>
            </w:pPr>
            <w:r>
              <w:rPr>
                <w:rFonts w:ascii="Arial" w:hAnsi="Arial" w:eastAsia="等线" w:cs="Arial"/>
                <w:b/>
                <w:sz w:val="22"/>
              </w:rPr>
              <w:t>A</w:t>
            </w:r>
          </w:p>
          <w:p w14:paraId="6F9899FC">
            <w:pPr>
              <w:spacing w:before="120" w:after="120" w:line="288" w:lineRule="auto"/>
              <w:ind w:left="0"/>
              <w:jc w:val="left"/>
            </w:pPr>
            <w:r>
              <w:rPr>
                <w:rFonts w:ascii="Arial" w:hAnsi="Arial" w:eastAsia="等线" w:cs="Arial"/>
                <w:sz w:val="22"/>
              </w:rPr>
              <w:t>1001 Practice Questions 中的第184题</w:t>
            </w:r>
          </w:p>
          <w:p w14:paraId="686D44D7">
            <w:pPr>
              <w:spacing w:before="120" w:after="120" w:line="288" w:lineRule="auto"/>
              <w:ind w:left="0"/>
              <w:jc w:val="left"/>
            </w:pPr>
            <w:r>
              <w:rPr>
                <w:rFonts w:ascii="Arial" w:hAnsi="Arial" w:eastAsia="等线" w:cs="Arial"/>
                <w:sz w:val="22"/>
              </w:rPr>
              <w:t xml:space="preserve">When the question says “yielding,” it’s talking about the yield to maturity (YTM). </w:t>
            </w:r>
          </w:p>
          <w:p w14:paraId="36A92ABD">
            <w:pPr>
              <w:spacing w:before="120" w:after="120" w:line="288" w:lineRule="auto"/>
              <w:ind w:left="0"/>
              <w:jc w:val="left"/>
            </w:pPr>
          </w:p>
          <w:p w14:paraId="5383B9C5">
            <w:pPr>
              <w:spacing w:before="120" w:after="120" w:line="288" w:lineRule="auto"/>
              <w:ind w:left="0"/>
              <w:jc w:val="left"/>
            </w:pPr>
            <w:r>
              <w:rPr>
                <w:rFonts w:ascii="Arial" w:hAnsi="Arial" w:eastAsia="等线" w:cs="Arial"/>
                <w:sz w:val="22"/>
              </w:rPr>
              <w:t>以更低的价格买入，说明债券利率高于票面利率</w:t>
            </w:r>
          </w:p>
          <w:p w14:paraId="391F4900">
            <w:pPr>
              <w:spacing w:before="120" w:after="120" w:line="288" w:lineRule="auto"/>
              <w:ind w:left="0"/>
              <w:jc w:val="left"/>
            </w:pPr>
          </w:p>
          <w:p w14:paraId="16DE1D18">
            <w:pPr>
              <w:numPr>
                <w:ilvl w:val="0"/>
                <w:numId w:val="148"/>
              </w:numPr>
              <w:spacing w:before="120" w:after="120" w:line="288" w:lineRule="auto"/>
              <w:ind w:left="0"/>
              <w:jc w:val="left"/>
            </w:pPr>
            <w:r>
              <w:rPr>
                <w:rFonts w:ascii="Arial" w:hAnsi="Arial" w:eastAsia="等线" w:cs="Arial"/>
                <w:b/>
                <w:sz w:val="22"/>
              </w:rPr>
              <w:t>D</w:t>
            </w:r>
          </w:p>
          <w:p w14:paraId="4CC9DF5E">
            <w:pPr>
              <w:spacing w:before="120" w:after="120" w:line="288" w:lineRule="auto"/>
              <w:ind w:left="0"/>
              <w:jc w:val="left"/>
            </w:pPr>
            <w:r>
              <w:rPr>
                <w:rFonts w:ascii="Arial" w:hAnsi="Arial" w:eastAsia="等线" w:cs="Arial"/>
                <w:sz w:val="22"/>
              </w:rPr>
              <w:t xml:space="preserve">25 * 36 = 900 </w:t>
            </w:r>
          </w:p>
          <w:p w14:paraId="46C13584">
            <w:pPr>
              <w:spacing w:before="120" w:after="120" w:line="288" w:lineRule="auto"/>
              <w:ind w:left="0"/>
              <w:jc w:val="left"/>
            </w:pPr>
          </w:p>
          <w:p w14:paraId="383F2841">
            <w:pPr>
              <w:numPr>
                <w:ilvl w:val="0"/>
                <w:numId w:val="149"/>
              </w:numPr>
              <w:spacing w:before="120" w:after="120" w:line="288" w:lineRule="auto"/>
              <w:ind w:left="0"/>
              <w:jc w:val="left"/>
            </w:pPr>
            <w:r>
              <w:rPr>
                <w:rFonts w:ascii="Arial" w:hAnsi="Arial" w:eastAsia="等线" w:cs="Arial"/>
                <w:b/>
                <w:sz w:val="22"/>
              </w:rPr>
              <w:t>A</w:t>
            </w:r>
          </w:p>
          <w:p w14:paraId="560A9C43">
            <w:pPr>
              <w:spacing w:before="120" w:after="120" w:line="288" w:lineRule="auto"/>
              <w:ind w:left="0"/>
              <w:jc w:val="left"/>
            </w:pPr>
            <w:r>
              <w:rPr>
                <w:rFonts w:ascii="Arial" w:hAnsi="Arial" w:eastAsia="等线" w:cs="Arial"/>
                <w:sz w:val="22"/>
              </w:rPr>
              <w:t>1001 Practice Questions 中的第203题</w:t>
            </w:r>
          </w:p>
          <w:p w14:paraId="59BCD624">
            <w:pPr>
              <w:spacing w:before="120" w:after="120" w:line="288" w:lineRule="auto"/>
              <w:ind w:left="0"/>
              <w:jc w:val="left"/>
            </w:pPr>
            <w:r>
              <w:rPr>
                <w:rFonts w:ascii="Arial" w:hAnsi="Arial" w:eastAsia="等线" w:cs="Arial"/>
                <w:sz w:val="22"/>
              </w:rPr>
              <w:t>没有指定债券价格时，默认是1000$。</w:t>
            </w:r>
          </w:p>
          <w:p w14:paraId="52D87F84">
            <w:pPr>
              <w:spacing w:before="120" w:after="120" w:line="288" w:lineRule="auto"/>
              <w:ind w:left="0"/>
              <w:jc w:val="left"/>
            </w:pPr>
            <w:r>
              <w:rPr>
                <w:rFonts w:ascii="Arial" w:hAnsi="Arial" w:eastAsia="等线" w:cs="Arial"/>
                <w:sz w:val="22"/>
              </w:rPr>
              <w:t>因此1000/50 = 20$</w:t>
            </w:r>
          </w:p>
          <w:p w14:paraId="4CEB1B7C">
            <w:pPr>
              <w:spacing w:before="120" w:after="120" w:line="288" w:lineRule="auto"/>
              <w:ind w:left="0"/>
              <w:jc w:val="left"/>
            </w:pPr>
          </w:p>
          <w:p w14:paraId="4E477026">
            <w:pPr>
              <w:numPr>
                <w:ilvl w:val="0"/>
                <w:numId w:val="150"/>
              </w:numPr>
              <w:spacing w:before="120" w:after="120" w:line="288" w:lineRule="auto"/>
              <w:ind w:left="0"/>
              <w:jc w:val="left"/>
            </w:pPr>
            <w:r>
              <w:rPr>
                <w:rFonts w:ascii="Arial" w:hAnsi="Arial" w:eastAsia="等线" w:cs="Arial"/>
                <w:b/>
                <w:sz w:val="22"/>
              </w:rPr>
              <w:t>B</w:t>
            </w:r>
          </w:p>
          <w:p w14:paraId="39D4CC28">
            <w:pPr>
              <w:spacing w:before="120" w:after="120" w:line="288" w:lineRule="auto"/>
              <w:ind w:left="0"/>
              <w:jc w:val="left"/>
            </w:pPr>
            <w:r>
              <w:rPr>
                <w:rFonts w:ascii="Arial" w:hAnsi="Arial" w:eastAsia="等线" w:cs="Arial"/>
                <w:sz w:val="22"/>
              </w:rPr>
              <w:t>1001 Practice Questions 中的第219题</w:t>
            </w:r>
          </w:p>
          <w:p w14:paraId="5A107760">
            <w:pPr>
              <w:spacing w:before="120" w:after="120" w:line="288" w:lineRule="auto"/>
              <w:ind w:left="0"/>
              <w:jc w:val="left"/>
            </w:pPr>
            <w:r>
              <w:rPr>
                <w:rFonts w:ascii="Arial" w:hAnsi="Arial" w:eastAsia="等线" w:cs="Arial"/>
                <w:sz w:val="22"/>
              </w:rPr>
              <w:t>T-STRIPS是折价发行，没有利息。  购入价与票面价的价差就是收益。</w:t>
            </w:r>
          </w:p>
          <w:p w14:paraId="6B6332F4">
            <w:pPr>
              <w:spacing w:before="120" w:after="120" w:line="288" w:lineRule="auto"/>
              <w:ind w:left="0"/>
              <w:jc w:val="left"/>
            </w:pPr>
          </w:p>
          <w:p w14:paraId="29991644">
            <w:pPr>
              <w:numPr>
                <w:ilvl w:val="0"/>
                <w:numId w:val="151"/>
              </w:numPr>
              <w:spacing w:before="120" w:after="120" w:line="288" w:lineRule="auto"/>
              <w:ind w:left="0"/>
              <w:jc w:val="left"/>
            </w:pPr>
            <w:r>
              <w:rPr>
                <w:rFonts w:ascii="Arial" w:hAnsi="Arial" w:eastAsia="等线" w:cs="Arial"/>
                <w:b/>
                <w:sz w:val="22"/>
              </w:rPr>
              <w:t>A</w:t>
            </w:r>
          </w:p>
          <w:p w14:paraId="6E775527">
            <w:pPr>
              <w:spacing w:before="120" w:after="120" w:line="288" w:lineRule="auto"/>
              <w:ind w:left="0"/>
              <w:jc w:val="left"/>
            </w:pPr>
            <w:r>
              <w:rPr>
                <w:rFonts w:ascii="Arial" w:hAnsi="Arial" w:eastAsia="等线" w:cs="Arial"/>
                <w:sz w:val="22"/>
              </w:rPr>
              <w:t>1001 Practice Questions 中的第224题</w:t>
            </w:r>
          </w:p>
          <w:p w14:paraId="6024779B">
            <w:pPr>
              <w:spacing w:before="120" w:after="120" w:line="288" w:lineRule="auto"/>
              <w:ind w:left="0"/>
              <w:jc w:val="left"/>
            </w:pPr>
            <w:r>
              <w:rPr>
                <w:rFonts w:ascii="Arial" w:hAnsi="Arial" w:eastAsia="等线" w:cs="Arial"/>
                <w:sz w:val="22"/>
              </w:rPr>
              <w:t>鸡你太美啊（GNMA）记住就行了</w:t>
            </w:r>
          </w:p>
          <w:p w14:paraId="27C131EA">
            <w:pPr>
              <w:spacing w:before="120" w:after="120" w:line="288" w:lineRule="auto"/>
              <w:ind w:left="0"/>
              <w:jc w:val="left"/>
            </w:pPr>
          </w:p>
          <w:p w14:paraId="72125640">
            <w:pPr>
              <w:numPr>
                <w:ilvl w:val="0"/>
                <w:numId w:val="152"/>
              </w:numPr>
              <w:spacing w:before="120" w:after="120" w:line="288" w:lineRule="auto"/>
              <w:ind w:left="0"/>
              <w:jc w:val="left"/>
            </w:pPr>
            <w:r>
              <w:rPr>
                <w:rFonts w:ascii="Arial" w:hAnsi="Arial" w:eastAsia="等线" w:cs="Arial"/>
                <w:b/>
                <w:sz w:val="22"/>
              </w:rPr>
              <w:t>D</w:t>
            </w:r>
          </w:p>
          <w:p w14:paraId="487FCB83">
            <w:pPr>
              <w:spacing w:before="120" w:after="120" w:line="288" w:lineRule="auto"/>
              <w:ind w:left="0"/>
              <w:jc w:val="left"/>
            </w:pPr>
            <w:r>
              <w:rPr>
                <w:rFonts w:ascii="Arial" w:hAnsi="Arial" w:eastAsia="等线" w:cs="Arial"/>
                <w:sz w:val="22"/>
              </w:rPr>
              <w:t xml:space="preserve">进出口场景，适用于银行汇票 </w:t>
            </w:r>
          </w:p>
          <w:p w14:paraId="5580537A">
            <w:pPr>
              <w:spacing w:before="120" w:after="120" w:line="288" w:lineRule="auto"/>
              <w:ind w:left="0"/>
              <w:jc w:val="left"/>
            </w:pPr>
          </w:p>
          <w:p w14:paraId="321CBFD1">
            <w:pPr>
              <w:numPr>
                <w:ilvl w:val="0"/>
                <w:numId w:val="153"/>
              </w:numPr>
              <w:spacing w:before="120" w:after="120" w:line="288" w:lineRule="auto"/>
              <w:ind w:left="0"/>
              <w:jc w:val="left"/>
            </w:pPr>
            <w:r>
              <w:rPr>
                <w:rFonts w:ascii="Arial" w:hAnsi="Arial" w:eastAsia="等线" w:cs="Arial"/>
                <w:b/>
                <w:sz w:val="22"/>
              </w:rPr>
              <w:t>B</w:t>
            </w:r>
          </w:p>
          <w:p w14:paraId="3E4F0A09">
            <w:pPr>
              <w:spacing w:before="120" w:after="120" w:line="288" w:lineRule="auto"/>
              <w:ind w:left="0"/>
              <w:jc w:val="left"/>
            </w:pPr>
            <w:r>
              <w:rPr>
                <w:rFonts w:ascii="Arial" w:hAnsi="Arial" w:eastAsia="等线" w:cs="Arial"/>
                <w:sz w:val="22"/>
              </w:rPr>
              <w:t>货币市场工具流动性强，因此I. 不正确</w:t>
            </w:r>
          </w:p>
          <w:p w14:paraId="502892DD">
            <w:pPr>
              <w:spacing w:before="120" w:after="120" w:line="288" w:lineRule="auto"/>
              <w:ind w:left="0"/>
              <w:jc w:val="left"/>
            </w:pPr>
            <w:r>
              <w:rPr>
                <w:rFonts w:ascii="Arial" w:hAnsi="Arial" w:eastAsia="等线" w:cs="Arial"/>
                <w:sz w:val="22"/>
              </w:rPr>
              <w:t>短期投资的收益低， II  III正确</w:t>
            </w:r>
          </w:p>
          <w:p w14:paraId="0B12F5B7">
            <w:pPr>
              <w:spacing w:before="120" w:after="120" w:line="288" w:lineRule="auto"/>
              <w:ind w:left="0"/>
              <w:jc w:val="left"/>
            </w:pPr>
            <w:r>
              <w:rPr>
                <w:rFonts w:ascii="Arial" w:hAnsi="Arial" w:eastAsia="等线" w:cs="Arial"/>
                <w:sz w:val="22"/>
              </w:rPr>
              <w:t>短期投资比长期投资更安全， IV说的没错， 但与题目要求的 risk 无关</w:t>
            </w:r>
          </w:p>
          <w:p w14:paraId="5367BDE8">
            <w:pPr>
              <w:spacing w:before="120" w:after="120" w:line="288" w:lineRule="auto"/>
              <w:ind w:left="0"/>
              <w:jc w:val="left"/>
            </w:pPr>
          </w:p>
          <w:p w14:paraId="2FF3153D">
            <w:pPr>
              <w:numPr>
                <w:ilvl w:val="0"/>
                <w:numId w:val="154"/>
              </w:numPr>
              <w:spacing w:before="120" w:after="120" w:line="288" w:lineRule="auto"/>
              <w:ind w:left="0"/>
              <w:jc w:val="left"/>
            </w:pPr>
            <w:r>
              <w:rPr>
                <w:rFonts w:ascii="Arial" w:hAnsi="Arial" w:eastAsia="等线" w:cs="Arial"/>
                <w:b/>
                <w:sz w:val="22"/>
              </w:rPr>
              <w:t>C</w:t>
            </w:r>
          </w:p>
          <w:p w14:paraId="06E0AEF3">
            <w:pPr>
              <w:spacing w:before="120" w:after="120" w:line="288" w:lineRule="auto"/>
              <w:ind w:left="0"/>
              <w:jc w:val="left"/>
            </w:pPr>
            <w:r>
              <w:rPr>
                <w:rFonts w:ascii="Arial" w:hAnsi="Arial" w:eastAsia="等线" w:cs="Arial"/>
                <w:sz w:val="22"/>
              </w:rPr>
              <w:t>1001 Practice Questions 中的第235题</w:t>
            </w:r>
          </w:p>
          <w:p w14:paraId="33A066C5">
            <w:pPr>
              <w:spacing w:before="120" w:after="120" w:line="288" w:lineRule="auto"/>
              <w:ind w:left="0"/>
              <w:jc w:val="left"/>
            </w:pPr>
            <w:r>
              <w:rPr>
                <w:rFonts w:ascii="Arial" w:hAnsi="Arial" w:eastAsia="等线" w:cs="Arial"/>
                <w:sz w:val="22"/>
              </w:rPr>
              <w:t xml:space="preserve"> I  和 II是相反的， 二选一</w:t>
            </w:r>
          </w:p>
          <w:p w14:paraId="767E67B1">
            <w:pPr>
              <w:spacing w:before="120" w:after="120" w:line="288" w:lineRule="auto"/>
              <w:ind w:left="0"/>
              <w:jc w:val="left"/>
            </w:pPr>
            <w:r>
              <w:rPr>
                <w:rFonts w:ascii="Arial" w:hAnsi="Arial" w:eastAsia="等线" w:cs="Arial"/>
                <w:sz w:val="22"/>
              </w:rPr>
              <w:t>可转让定期存单 可以在市场上交易</w:t>
            </w:r>
          </w:p>
          <w:p w14:paraId="05876D04">
            <w:pPr>
              <w:spacing w:before="120" w:after="120" w:line="288" w:lineRule="auto"/>
              <w:ind w:left="0"/>
              <w:jc w:val="left"/>
            </w:pPr>
            <w:r>
              <w:rPr>
                <w:rFonts w:ascii="Arial" w:hAnsi="Arial" w:eastAsia="等线" w:cs="Arial"/>
                <w:sz w:val="22"/>
              </w:rPr>
              <w:t>可转让定期存单  通常要求10万$的最低投资额</w:t>
            </w:r>
          </w:p>
          <w:p w14:paraId="5A4E0FFD">
            <w:pPr>
              <w:spacing w:before="120" w:after="120" w:line="288" w:lineRule="auto"/>
              <w:ind w:left="0"/>
              <w:jc w:val="left"/>
            </w:pPr>
          </w:p>
          <w:p w14:paraId="07161119">
            <w:pPr>
              <w:spacing w:before="120" w:after="120" w:line="288" w:lineRule="auto"/>
              <w:ind w:left="0"/>
              <w:jc w:val="left"/>
            </w:pPr>
            <w:r>
              <w:rPr>
                <w:rFonts w:ascii="Arial" w:hAnsi="Arial" w:eastAsia="等线" w:cs="Arial"/>
                <w:sz w:val="22"/>
              </w:rPr>
              <w:t>注意： 原文中提到 "Negotiable CDs that require a minimum investment of $100,000 are often called jumbo CDs."   最初误以为 &gt;= 100k 才称为 jumbo CDs，查询资料所有 NCDs 都称为 jumbo CDs， 100k$是最低投资要求。</w:t>
            </w:r>
          </w:p>
          <w:p w14:paraId="722F4B8E">
            <w:pPr>
              <w:spacing w:before="120" w:after="120" w:line="288" w:lineRule="auto"/>
              <w:ind w:left="0"/>
              <w:jc w:val="left"/>
            </w:pPr>
          </w:p>
          <w:p w14:paraId="79EDB92A">
            <w:pPr>
              <w:spacing w:before="120" w:after="120" w:line="288" w:lineRule="auto"/>
              <w:ind w:left="0"/>
              <w:jc w:val="left"/>
            </w:pPr>
            <w:r>
              <w:rPr>
                <w:rFonts w:ascii="Arial" w:hAnsi="Arial" w:eastAsia="等线" w:cs="Arial"/>
                <w:sz w:val="22"/>
              </w:rPr>
              <w:t>https://www.investopedia.com/terms/n/ncd.asp</w:t>
            </w:r>
          </w:p>
          <w:p w14:paraId="278EEAD2">
            <w:pPr>
              <w:spacing w:before="120" w:after="120" w:line="288" w:lineRule="auto"/>
              <w:ind w:left="0"/>
              <w:jc w:val="left"/>
            </w:pPr>
            <w:r>
              <w:rPr>
                <w:rFonts w:ascii="Arial" w:hAnsi="Arial" w:eastAsia="等线" w:cs="Arial"/>
                <w:sz w:val="22"/>
              </w:rPr>
              <w:t xml:space="preserve">A negotiable certificate of deposit (NCD), also known as a </w:t>
            </w:r>
            <w:r>
              <w:fldChar w:fldCharType="begin"/>
            </w:r>
            <w:r>
              <w:instrText xml:space="preserve"> HYPERLINK "https://www.investopedia.com/terms/j/jumbocd.asp" \h </w:instrText>
            </w:r>
            <w:r>
              <w:fldChar w:fldCharType="separate"/>
            </w:r>
            <w:r>
              <w:rPr>
                <w:rFonts w:ascii="Arial" w:hAnsi="Arial" w:eastAsia="等线" w:cs="Arial"/>
                <w:color w:val="3370FF"/>
                <w:sz w:val="22"/>
                <w:u w:val="single"/>
              </w:rPr>
              <w:t>jumbo CD</w:t>
            </w:r>
            <w:r>
              <w:rPr>
                <w:rFonts w:ascii="Arial" w:hAnsi="Arial" w:eastAsia="等线" w:cs="Arial"/>
                <w:color w:val="3370FF"/>
                <w:sz w:val="22"/>
                <w:u w:val="single"/>
              </w:rPr>
              <w:fldChar w:fldCharType="end"/>
            </w:r>
            <w:r>
              <w:rPr>
                <w:rFonts w:ascii="Arial" w:hAnsi="Arial" w:eastAsia="等线" w:cs="Arial"/>
                <w:sz w:val="22"/>
              </w:rPr>
              <w:t xml:space="preserve">, is a </w:t>
            </w:r>
            <w:r>
              <w:fldChar w:fldCharType="begin"/>
            </w:r>
            <w:r>
              <w:instrText xml:space="preserve"> HYPERLINK "https://www.investopedia.com/terms/c/certificateofdeposit.asp" \h </w:instrText>
            </w:r>
            <w:r>
              <w:fldChar w:fldCharType="separate"/>
            </w:r>
            <w:r>
              <w:rPr>
                <w:rFonts w:ascii="Arial" w:hAnsi="Arial" w:eastAsia="等线" w:cs="Arial"/>
                <w:color w:val="3370FF"/>
                <w:sz w:val="22"/>
                <w:u w:val="single"/>
              </w:rPr>
              <w:t>certificate of deposit</w:t>
            </w:r>
            <w:r>
              <w:rPr>
                <w:rFonts w:ascii="Arial" w:hAnsi="Arial" w:eastAsia="等线" w:cs="Arial"/>
                <w:color w:val="3370FF"/>
                <w:sz w:val="22"/>
                <w:u w:val="single"/>
              </w:rPr>
              <w:fldChar w:fldCharType="end"/>
            </w:r>
            <w:r>
              <w:rPr>
                <w:rFonts w:ascii="Arial" w:hAnsi="Arial" w:eastAsia="等线" w:cs="Arial"/>
                <w:sz w:val="22"/>
              </w:rPr>
              <w:t xml:space="preserve"> (CD) with a minimum face value of $100,000</w:t>
            </w:r>
            <w:r>
              <w:rPr>
                <w:rFonts w:ascii="Arial" w:hAnsi="Arial" w:eastAsia="等线" w:cs="Arial"/>
                <w:i/>
                <w:sz w:val="22"/>
              </w:rPr>
              <w:t>—</w:t>
            </w:r>
            <w:r>
              <w:rPr>
                <w:rFonts w:ascii="Arial" w:hAnsi="Arial" w:eastAsia="等线" w:cs="Arial"/>
                <w:sz w:val="22"/>
              </w:rPr>
              <w:t xml:space="preserve">though NCDs are typically $1 million or more. </w:t>
            </w:r>
          </w:p>
          <w:p w14:paraId="073D9BC9">
            <w:pPr>
              <w:spacing w:before="120" w:after="120" w:line="288" w:lineRule="auto"/>
              <w:ind w:left="0"/>
              <w:jc w:val="left"/>
            </w:pPr>
          </w:p>
          <w:p w14:paraId="40A068FA">
            <w:pPr>
              <w:numPr>
                <w:ilvl w:val="0"/>
                <w:numId w:val="155"/>
              </w:numPr>
              <w:spacing w:before="120" w:after="120" w:line="288" w:lineRule="auto"/>
              <w:ind w:left="0"/>
              <w:jc w:val="left"/>
            </w:pPr>
            <w:r>
              <w:rPr>
                <w:rFonts w:ascii="Arial" w:hAnsi="Arial" w:eastAsia="等线" w:cs="Arial"/>
                <w:b/>
                <w:sz w:val="22"/>
              </w:rPr>
              <w:t>A</w:t>
            </w:r>
          </w:p>
          <w:p w14:paraId="02F2486E">
            <w:pPr>
              <w:spacing w:before="120" w:after="120" w:line="288" w:lineRule="auto"/>
              <w:ind w:left="0"/>
              <w:jc w:val="left"/>
            </w:pPr>
            <w:r>
              <w:rPr>
                <w:rFonts w:ascii="Arial" w:hAnsi="Arial" w:eastAsia="等线" w:cs="Arial"/>
                <w:sz w:val="22"/>
              </w:rPr>
              <w:t>1001 Practice Questions 中的第232题</w:t>
            </w:r>
          </w:p>
          <w:p w14:paraId="6380DC58">
            <w:pPr>
              <w:spacing w:before="120" w:after="120" w:line="288" w:lineRule="auto"/>
              <w:ind w:left="0"/>
              <w:jc w:val="left"/>
            </w:pPr>
            <w:r>
              <w:rPr>
                <w:rFonts w:ascii="Arial" w:hAnsi="Arial" w:eastAsia="等线" w:cs="Arial"/>
                <w:sz w:val="22"/>
              </w:rPr>
              <w:t>票据折价贴现发行，没有利息，I 正确</w:t>
            </w:r>
          </w:p>
          <w:p w14:paraId="7D576E06">
            <w:pPr>
              <w:spacing w:before="120" w:after="120" w:line="288" w:lineRule="auto"/>
              <w:ind w:left="0"/>
              <w:jc w:val="left"/>
            </w:pPr>
            <w:r>
              <w:rPr>
                <w:rFonts w:ascii="Arial" w:hAnsi="Arial" w:eastAsia="等线" w:cs="Arial"/>
                <w:sz w:val="22"/>
              </w:rPr>
              <w:t>票据是无担保的，II错误</w:t>
            </w:r>
          </w:p>
          <w:p w14:paraId="21D7C0B5">
            <w:pPr>
              <w:spacing w:before="120" w:after="120" w:line="288" w:lineRule="auto"/>
              <w:ind w:left="0"/>
              <w:jc w:val="left"/>
            </w:pPr>
            <w:r>
              <w:rPr>
                <w:rFonts w:ascii="Arial" w:hAnsi="Arial" w:eastAsia="等线" w:cs="Arial"/>
                <w:sz w:val="22"/>
              </w:rPr>
              <w:t>票据是免于SEC注册的，  III正确</w:t>
            </w:r>
          </w:p>
          <w:p w14:paraId="17754E77">
            <w:pPr>
              <w:spacing w:before="120" w:after="120" w:line="288" w:lineRule="auto"/>
              <w:ind w:left="0"/>
              <w:jc w:val="left"/>
            </w:pPr>
            <w:r>
              <w:rPr>
                <w:rFonts w:ascii="Arial" w:hAnsi="Arial" w:eastAsia="等线" w:cs="Arial"/>
                <w:sz w:val="22"/>
              </w:rPr>
              <w:t>&lt;= 270天， IV正确</w:t>
            </w:r>
          </w:p>
        </w:tc>
      </w:tr>
    </w:tbl>
    <w:p w14:paraId="2F70F101">
      <w:pPr>
        <w:spacing w:before="120" w:after="120" w:line="288" w:lineRule="auto"/>
        <w:ind w:left="0"/>
        <w:jc w:val="left"/>
      </w:pPr>
    </w:p>
    <w:p w14:paraId="762F553A">
      <w:pPr>
        <w:spacing w:before="120" w:after="120" w:line="288" w:lineRule="auto"/>
        <w:ind w:left="0"/>
        <w:jc w:val="left"/>
      </w:pPr>
    </w:p>
    <w:p w14:paraId="7516A0ED">
      <w:pPr>
        <w:spacing w:before="120" w:after="120" w:line="288" w:lineRule="auto"/>
        <w:ind w:left="0"/>
        <w:jc w:val="left"/>
      </w:pPr>
    </w:p>
    <w:p w14:paraId="2791F2E1">
      <w:pPr>
        <w:spacing w:before="380" w:after="140" w:line="288" w:lineRule="auto"/>
        <w:ind w:left="0"/>
        <w:jc w:val="left"/>
        <w:outlineLvl w:val="0"/>
      </w:pPr>
      <w:bookmarkStart w:id="19" w:name="heading_19"/>
      <w:r>
        <w:rPr>
          <w:rFonts w:ascii="Arial" w:hAnsi="Arial" w:eastAsia="等线" w:cs="Arial"/>
          <w:color w:val="3370FF"/>
          <w:sz w:val="36"/>
        </w:rPr>
        <w:t xml:space="preserve">5. </w:t>
      </w:r>
      <w:r>
        <w:rPr>
          <w:rFonts w:ascii="Arial" w:hAnsi="Arial" w:eastAsia="等线" w:cs="Arial"/>
          <w:b/>
          <w:sz w:val="36"/>
        </w:rPr>
        <w:t>其他辅助资料</w:t>
      </w:r>
      <w:bookmarkEnd w:id="19"/>
    </w:p>
    <w:p w14:paraId="3D012E32">
      <w:pPr>
        <w:spacing w:before="320" w:after="120" w:line="288" w:lineRule="auto"/>
        <w:ind w:left="0"/>
        <w:jc w:val="left"/>
        <w:outlineLvl w:val="1"/>
      </w:pPr>
      <w:bookmarkStart w:id="20" w:name="heading_20"/>
      <w:r>
        <w:rPr>
          <w:rFonts w:ascii="Arial" w:hAnsi="Arial" w:eastAsia="等线" w:cs="Arial"/>
          <w:color w:val="3370FF"/>
          <w:sz w:val="32"/>
        </w:rPr>
        <w:t xml:space="preserve">5.1 </w:t>
      </w:r>
      <w:r>
        <w:rPr>
          <w:rFonts w:ascii="Arial" w:hAnsi="Arial" w:eastAsia="等线" w:cs="Arial"/>
          <w:b/>
          <w:sz w:val="32"/>
        </w:rPr>
        <w:t>Mortgage bonds  与 Equipment trusts  有什么差异?</w:t>
      </w:r>
      <w:bookmarkEnd w:id="20"/>
    </w:p>
    <w:p w14:paraId="3ED0A82A">
      <w:pPr>
        <w:spacing w:before="120" w:after="120" w:line="288" w:lineRule="auto"/>
        <w:ind w:left="0"/>
        <w:jc w:val="center"/>
      </w:pPr>
      <w:r>
        <w:drawing>
          <wp:inline distT="0" distB="0" distL="0" distR="0">
            <wp:extent cx="5257800" cy="333375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257800" cy="3333750"/>
                    </a:xfrm>
                    <a:prstGeom prst="rect">
                      <a:avLst/>
                    </a:prstGeom>
                  </pic:spPr>
                </pic:pic>
              </a:graphicData>
            </a:graphic>
          </wp:inline>
        </w:drawing>
      </w:r>
    </w:p>
    <w:p w14:paraId="44DEFDCB">
      <w:pPr>
        <w:spacing w:before="120" w:after="120" w:line="288" w:lineRule="auto"/>
        <w:ind w:left="0"/>
        <w:jc w:val="left"/>
      </w:pPr>
    </w:p>
    <w:p w14:paraId="340C4862">
      <w:pPr>
        <w:spacing w:before="320" w:after="120" w:line="288" w:lineRule="auto"/>
        <w:ind w:left="0"/>
        <w:jc w:val="left"/>
        <w:outlineLvl w:val="1"/>
      </w:pPr>
      <w:bookmarkStart w:id="21" w:name="heading_21"/>
      <w:r>
        <w:rPr>
          <w:rFonts w:ascii="Arial" w:hAnsi="Arial" w:eastAsia="等线" w:cs="Arial"/>
          <w:color w:val="3370FF"/>
          <w:sz w:val="32"/>
        </w:rPr>
        <w:t xml:space="preserve">5.2 </w:t>
      </w:r>
      <w:r>
        <w:rPr>
          <w:rFonts w:ascii="Arial" w:hAnsi="Arial" w:eastAsia="等线" w:cs="Arial"/>
          <w:b/>
          <w:sz w:val="32"/>
        </w:rPr>
        <w:t>T-STRIPS适用于什么场景？</w:t>
      </w:r>
      <w:bookmarkEnd w:id="21"/>
    </w:p>
    <w:p w14:paraId="5505812F">
      <w:pPr>
        <w:spacing w:before="120" w:after="120" w:line="288" w:lineRule="auto"/>
        <w:ind w:left="0"/>
        <w:jc w:val="left"/>
      </w:pPr>
    </w:p>
    <w:p w14:paraId="779DEAB5">
      <w:pPr>
        <w:spacing w:before="120" w:after="120" w:line="288" w:lineRule="auto"/>
        <w:ind w:left="0"/>
        <w:jc w:val="center"/>
      </w:pPr>
      <w:r>
        <w:drawing>
          <wp:inline distT="0" distB="0" distL="0" distR="0">
            <wp:extent cx="5257800" cy="296227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257800" cy="2962275"/>
                    </a:xfrm>
                    <a:prstGeom prst="rect">
                      <a:avLst/>
                    </a:prstGeom>
                  </pic:spPr>
                </pic:pic>
              </a:graphicData>
            </a:graphic>
          </wp:inline>
        </w:drawing>
      </w:r>
    </w:p>
    <w:p w14:paraId="3B477350">
      <w:pPr>
        <w:spacing w:before="120" w:after="120" w:line="288" w:lineRule="auto"/>
        <w:ind w:left="0"/>
        <w:jc w:val="left"/>
      </w:pPr>
    </w:p>
    <w:p w14:paraId="0D630E21">
      <w:pPr>
        <w:spacing w:before="320" w:after="120" w:line="288" w:lineRule="auto"/>
        <w:ind w:left="0"/>
        <w:jc w:val="left"/>
        <w:outlineLvl w:val="1"/>
      </w:pPr>
      <w:bookmarkStart w:id="22" w:name="heading_22"/>
      <w:r>
        <w:rPr>
          <w:rFonts w:ascii="Arial" w:hAnsi="Arial" w:eastAsia="等线" w:cs="Arial"/>
          <w:color w:val="3370FF"/>
          <w:sz w:val="32"/>
        </w:rPr>
        <w:t xml:space="preserve">5.3 </w:t>
      </w:r>
      <w:r>
        <w:rPr>
          <w:rFonts w:ascii="Arial" w:hAnsi="Arial" w:eastAsia="等线" w:cs="Arial"/>
          <w:b/>
          <w:sz w:val="32"/>
        </w:rPr>
        <w:t>再投资风险</w:t>
      </w:r>
      <w:bookmarkEnd w:id="22"/>
    </w:p>
    <w:p w14:paraId="1621E849">
      <w:pPr>
        <w:spacing w:before="120" w:after="120" w:line="288" w:lineRule="auto"/>
        <w:ind w:left="0"/>
        <w:jc w:val="center"/>
      </w:pPr>
      <w:r>
        <w:drawing>
          <wp:inline distT="0" distB="0" distL="0" distR="0">
            <wp:extent cx="5257800" cy="2771775"/>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257800" cy="2771775"/>
                    </a:xfrm>
                    <a:prstGeom prst="rect">
                      <a:avLst/>
                    </a:prstGeom>
                  </pic:spPr>
                </pic:pic>
              </a:graphicData>
            </a:graphic>
          </wp:inline>
        </w:drawing>
      </w:r>
    </w:p>
    <w:p w14:paraId="42D6C8F3">
      <w:pPr>
        <w:spacing w:before="120" w:after="120" w:line="288" w:lineRule="auto"/>
        <w:ind w:left="0"/>
        <w:jc w:val="left"/>
      </w:pPr>
    </w:p>
    <w:p w14:paraId="77716597">
      <w:pPr>
        <w:spacing w:before="120" w:after="120" w:line="288" w:lineRule="auto"/>
        <w:ind w:left="0"/>
        <w:jc w:val="center"/>
      </w:pPr>
      <w:r>
        <w:drawing>
          <wp:inline distT="0" distB="0" distL="0" distR="0">
            <wp:extent cx="5257800" cy="276225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2762250"/>
                    </a:xfrm>
                    <a:prstGeom prst="rect">
                      <a:avLst/>
                    </a:prstGeom>
                  </pic:spPr>
                </pic:pic>
              </a:graphicData>
            </a:graphic>
          </wp:inline>
        </w:drawing>
      </w:r>
    </w:p>
    <w:p w14:paraId="15D25FDC">
      <w:pPr>
        <w:spacing w:before="120" w:after="120" w:line="288" w:lineRule="auto"/>
        <w:ind w:left="0"/>
        <w:jc w:val="left"/>
      </w:pPr>
      <w:bookmarkStart w:id="25" w:name="_GoBack"/>
      <w:bookmarkEnd w:id="25"/>
    </w:p>
    <w:p w14:paraId="45A04B54">
      <w:pPr>
        <w:spacing w:before="120" w:after="120" w:line="288" w:lineRule="auto"/>
        <w:ind w:left="0"/>
        <w:jc w:val="left"/>
      </w:pPr>
    </w:p>
    <w:p w14:paraId="21D59C9C">
      <w:pPr>
        <w:spacing w:before="320" w:after="120" w:line="288" w:lineRule="auto"/>
        <w:ind w:left="0"/>
        <w:jc w:val="left"/>
        <w:outlineLvl w:val="1"/>
      </w:pPr>
      <w:bookmarkStart w:id="23" w:name="heading_23"/>
      <w:r>
        <w:rPr>
          <w:rFonts w:ascii="Arial" w:hAnsi="Arial" w:eastAsia="等线" w:cs="Arial"/>
          <w:color w:val="3370FF"/>
          <w:sz w:val="32"/>
        </w:rPr>
        <w:t xml:space="preserve">5.4 </w:t>
      </w:r>
      <w:r>
        <w:rPr>
          <w:rFonts w:ascii="Arial" w:hAnsi="Arial" w:eastAsia="等线" w:cs="Arial"/>
          <w:b/>
          <w:sz w:val="32"/>
        </w:rPr>
        <w:t>实物债券参考</w:t>
      </w:r>
      <w:bookmarkEnd w:id="23"/>
    </w:p>
    <w:p w14:paraId="08E63CEB">
      <w:pPr>
        <w:spacing w:before="120" w:after="120" w:line="288" w:lineRule="auto"/>
        <w:ind w:left="0"/>
        <w:jc w:val="center"/>
      </w:pPr>
      <w:r>
        <w:drawing>
          <wp:inline distT="0" distB="0" distL="0" distR="0">
            <wp:extent cx="5257800" cy="366712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257800" cy="3667125"/>
                    </a:xfrm>
                    <a:prstGeom prst="rect">
                      <a:avLst/>
                    </a:prstGeom>
                  </pic:spPr>
                </pic:pic>
              </a:graphicData>
            </a:graphic>
          </wp:inline>
        </w:drawing>
      </w:r>
    </w:p>
    <w:p w14:paraId="73ED3FB4">
      <w:pPr>
        <w:spacing w:before="120" w:after="120" w:line="288" w:lineRule="auto"/>
        <w:ind w:left="0"/>
        <w:jc w:val="left"/>
      </w:pPr>
    </w:p>
    <w:p w14:paraId="55B4E94A">
      <w:pPr>
        <w:spacing w:before="120" w:after="120" w:line="288" w:lineRule="auto"/>
        <w:ind w:left="0"/>
        <w:jc w:val="left"/>
      </w:pPr>
      <w:r>
        <w:rPr>
          <w:rFonts w:ascii="Arial" w:hAnsi="Arial" w:eastAsia="等线" w:cs="Arial"/>
          <w:sz w:val="22"/>
        </w:rPr>
        <w:t>Treasury Bill   6个月 "Without Interest"   ， 发行时打折</w:t>
      </w:r>
    </w:p>
    <w:p w14:paraId="59F4C306">
      <w:pPr>
        <w:spacing w:before="120" w:after="120" w:line="288" w:lineRule="auto"/>
        <w:ind w:left="0"/>
        <w:jc w:val="left"/>
      </w:pPr>
    </w:p>
    <w:p w14:paraId="0EDE59F2">
      <w:pPr>
        <w:spacing w:before="120" w:after="120" w:line="288" w:lineRule="auto"/>
        <w:ind w:left="0"/>
        <w:jc w:val="left"/>
      </w:pPr>
    </w:p>
    <w:p w14:paraId="30537DF9">
      <w:pPr>
        <w:spacing w:before="120" w:after="120" w:line="288" w:lineRule="auto"/>
        <w:ind w:left="0"/>
        <w:jc w:val="left"/>
      </w:pPr>
    </w:p>
    <w:p w14:paraId="6D463E8A">
      <w:pPr>
        <w:spacing w:before="120" w:after="120" w:line="288" w:lineRule="auto"/>
        <w:ind w:left="0"/>
        <w:jc w:val="center"/>
      </w:pPr>
      <w:r>
        <w:drawing>
          <wp:inline distT="0" distB="0" distL="0" distR="0">
            <wp:extent cx="5257800" cy="581025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257800" cy="5810250"/>
                    </a:xfrm>
                    <a:prstGeom prst="rect">
                      <a:avLst/>
                    </a:prstGeom>
                  </pic:spPr>
                </pic:pic>
              </a:graphicData>
            </a:graphic>
          </wp:inline>
        </w:drawing>
      </w:r>
    </w:p>
    <w:p w14:paraId="1713F049">
      <w:pPr>
        <w:spacing w:before="120" w:after="120" w:line="288" w:lineRule="auto"/>
        <w:ind w:left="0"/>
        <w:jc w:val="left"/>
      </w:pPr>
    </w:p>
    <w:p w14:paraId="1838CEC8">
      <w:pPr>
        <w:spacing w:before="120" w:after="120" w:line="288" w:lineRule="auto"/>
        <w:ind w:left="0"/>
        <w:jc w:val="left"/>
      </w:pPr>
      <w:r>
        <w:rPr>
          <w:rFonts w:ascii="Arial" w:hAnsi="Arial" w:eastAsia="等线" w:cs="Arial"/>
          <w:sz w:val="22"/>
        </w:rPr>
        <w:t>Treasury Note   10年</w:t>
      </w:r>
    </w:p>
    <w:p w14:paraId="6971870A">
      <w:pPr>
        <w:spacing w:before="120" w:after="120" w:line="288" w:lineRule="auto"/>
        <w:ind w:left="0"/>
        <w:jc w:val="left"/>
      </w:pPr>
    </w:p>
    <w:p w14:paraId="703C5B6E">
      <w:pPr>
        <w:spacing w:before="120" w:after="120" w:line="288" w:lineRule="auto"/>
        <w:ind w:left="0"/>
        <w:jc w:val="left"/>
      </w:pPr>
    </w:p>
    <w:p w14:paraId="57500D78">
      <w:pPr>
        <w:spacing w:before="120" w:after="120" w:line="288" w:lineRule="auto"/>
        <w:ind w:left="0"/>
        <w:jc w:val="center"/>
      </w:pPr>
      <w:r>
        <w:drawing>
          <wp:inline distT="0" distB="0" distL="0" distR="0">
            <wp:extent cx="5257800" cy="441960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257800" cy="4419600"/>
                    </a:xfrm>
                    <a:prstGeom prst="rect">
                      <a:avLst/>
                    </a:prstGeom>
                  </pic:spPr>
                </pic:pic>
              </a:graphicData>
            </a:graphic>
          </wp:inline>
        </w:drawing>
      </w:r>
    </w:p>
    <w:p w14:paraId="23655C69">
      <w:pPr>
        <w:spacing w:before="120" w:after="120" w:line="288" w:lineRule="auto"/>
        <w:ind w:left="0"/>
        <w:jc w:val="left"/>
      </w:pPr>
    </w:p>
    <w:p w14:paraId="1E808E2D">
      <w:pPr>
        <w:spacing w:before="120" w:after="120" w:line="288" w:lineRule="auto"/>
        <w:ind w:left="0"/>
        <w:jc w:val="left"/>
      </w:pPr>
      <w:r>
        <w:rPr>
          <w:rFonts w:ascii="Arial" w:hAnsi="Arial" w:eastAsia="等线" w:cs="Arial"/>
          <w:sz w:val="22"/>
        </w:rPr>
        <w:t>Treasury Bond    15年</w:t>
      </w:r>
    </w:p>
    <w:p w14:paraId="0C27FA79">
      <w:pPr>
        <w:spacing w:before="120" w:after="120" w:line="288" w:lineRule="auto"/>
        <w:ind w:left="0"/>
        <w:jc w:val="left"/>
      </w:pPr>
    </w:p>
    <w:p w14:paraId="1F29C707">
      <w:pPr>
        <w:spacing w:before="120" w:after="120" w:line="288" w:lineRule="auto"/>
        <w:ind w:left="0"/>
        <w:jc w:val="left"/>
      </w:pPr>
    </w:p>
    <w:p w14:paraId="57E82778">
      <w:pPr>
        <w:spacing w:before="320" w:after="120" w:line="288" w:lineRule="auto"/>
        <w:ind w:left="0"/>
        <w:jc w:val="left"/>
        <w:outlineLvl w:val="1"/>
      </w:pPr>
      <w:bookmarkStart w:id="24" w:name="heading_24"/>
      <w:r>
        <w:rPr>
          <w:rFonts w:ascii="Arial" w:hAnsi="Arial" w:eastAsia="等线" w:cs="Arial"/>
          <w:color w:val="3370FF"/>
          <w:sz w:val="32"/>
        </w:rPr>
        <w:t xml:space="preserve">5.5 </w:t>
      </w:r>
      <w:r>
        <w:rPr>
          <w:rFonts w:ascii="Arial" w:hAnsi="Arial" w:eastAsia="等线" w:cs="Arial"/>
          <w:b/>
          <w:sz w:val="32"/>
        </w:rPr>
        <w:t>牛牛客户端展示的YTM收益率</w:t>
      </w:r>
      <w:bookmarkEnd w:id="24"/>
    </w:p>
    <w:p w14:paraId="3505C445">
      <w:pPr>
        <w:spacing w:before="120" w:after="120" w:line="288" w:lineRule="auto"/>
        <w:ind w:left="0"/>
        <w:jc w:val="center"/>
      </w:pPr>
      <w:r>
        <w:drawing>
          <wp:inline distT="0" distB="0" distL="0" distR="0">
            <wp:extent cx="3486150" cy="755332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3486150" cy="7553325"/>
                    </a:xfrm>
                    <a:prstGeom prst="rect">
                      <a:avLst/>
                    </a:prstGeom>
                  </pic:spPr>
                </pic:pic>
              </a:graphicData>
            </a:graphic>
          </wp:inline>
        </w:drawing>
      </w: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116514"/>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7DDA68">
    <w:r>
      <w:pict>
        <v:shape id="WordPictureWatermark1" o:spid="_x0000_s2049" o:spt="75" type="#_x0000_t75" style="position:absolute;left:0pt;height:697.5pt;width:414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o:title="image899"/>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singleLevel"/>
    <w:tmpl w:val="804E4E29"/>
    <w:lvl w:ilvl="0" w:tentative="0">
      <w:start w:val="3"/>
      <w:numFmt w:val="lowerLetter"/>
      <w:lvlText w:val="%1."/>
      <w:lvlJc w:val="left"/>
      <w:rPr>
        <w:color w:val="3370FF"/>
      </w:rPr>
    </w:lvl>
  </w:abstractNum>
  <w:abstractNum w:abstractNumId="1">
    <w:nsid w:val="813A4B87"/>
    <w:multiLevelType w:val="singleLevel"/>
    <w:tmpl w:val="813A4B87"/>
    <w:lvl w:ilvl="0" w:tentative="0">
      <w:start w:val="1"/>
      <w:numFmt w:val="lowerLetter"/>
      <w:lvlText w:val="%1."/>
      <w:lvlJc w:val="left"/>
      <w:rPr>
        <w:color w:val="3370FF"/>
      </w:rPr>
    </w:lvl>
  </w:abstractNum>
  <w:abstractNum w:abstractNumId="2">
    <w:nsid w:val="825EC3C5"/>
    <w:multiLevelType w:val="singleLevel"/>
    <w:tmpl w:val="825EC3C5"/>
    <w:lvl w:ilvl="0" w:tentative="0">
      <w:start w:val="5"/>
      <w:numFmt w:val="decimal"/>
      <w:lvlText w:val="%1."/>
      <w:lvlJc w:val="left"/>
      <w:rPr>
        <w:color w:val="3370FF"/>
      </w:rPr>
    </w:lvl>
  </w:abstractNum>
  <w:abstractNum w:abstractNumId="3">
    <w:nsid w:val="845B5372"/>
    <w:multiLevelType w:val="singleLevel"/>
    <w:tmpl w:val="845B5372"/>
    <w:lvl w:ilvl="0" w:tentative="0">
      <w:start w:val="3"/>
      <w:numFmt w:val="lowerLetter"/>
      <w:lvlText w:val="%1."/>
      <w:lvlJc w:val="left"/>
      <w:rPr>
        <w:color w:val="3370FF"/>
      </w:rPr>
    </w:lvl>
  </w:abstractNum>
  <w:abstractNum w:abstractNumId="4">
    <w:nsid w:val="8461FADE"/>
    <w:multiLevelType w:val="singleLevel"/>
    <w:tmpl w:val="8461FADE"/>
    <w:lvl w:ilvl="0" w:tentative="0">
      <w:start w:val="3"/>
      <w:numFmt w:val="decimal"/>
      <w:lvlText w:val="%1."/>
      <w:lvlJc w:val="left"/>
      <w:rPr>
        <w:color w:val="3370FF"/>
      </w:rPr>
    </w:lvl>
  </w:abstractNum>
  <w:abstractNum w:abstractNumId="5">
    <w:nsid w:val="87B75F0A"/>
    <w:multiLevelType w:val="singleLevel"/>
    <w:tmpl w:val="87B75F0A"/>
    <w:lvl w:ilvl="0" w:tentative="0">
      <w:start w:val="15"/>
      <w:numFmt w:val="decimal"/>
      <w:lvlText w:val="%1."/>
      <w:lvlJc w:val="left"/>
      <w:rPr>
        <w:color w:val="3370FF"/>
      </w:rPr>
    </w:lvl>
  </w:abstractNum>
  <w:abstractNum w:abstractNumId="6">
    <w:nsid w:val="883B3669"/>
    <w:multiLevelType w:val="singleLevel"/>
    <w:tmpl w:val="883B3669"/>
    <w:lvl w:ilvl="0" w:tentative="0">
      <w:start w:val="0"/>
      <w:numFmt w:val="bullet"/>
      <w:lvlText w:val="￮"/>
      <w:lvlJc w:val="left"/>
      <w:rPr>
        <w:color w:val="3370FF"/>
      </w:rPr>
    </w:lvl>
  </w:abstractNum>
  <w:abstractNum w:abstractNumId="7">
    <w:nsid w:val="8CAEB125"/>
    <w:multiLevelType w:val="singleLevel"/>
    <w:tmpl w:val="8CAEB125"/>
    <w:lvl w:ilvl="0" w:tentative="0">
      <w:start w:val="5"/>
      <w:numFmt w:val="lowerLetter"/>
      <w:lvlText w:val="%1."/>
      <w:lvlJc w:val="left"/>
      <w:rPr>
        <w:color w:val="3370FF"/>
      </w:rPr>
    </w:lvl>
  </w:abstractNum>
  <w:abstractNum w:abstractNumId="8">
    <w:nsid w:val="91995D4F"/>
    <w:multiLevelType w:val="singleLevel"/>
    <w:tmpl w:val="91995D4F"/>
    <w:lvl w:ilvl="0" w:tentative="0">
      <w:start w:val="3"/>
      <w:numFmt w:val="decimal"/>
      <w:lvlText w:val="%1."/>
      <w:lvlJc w:val="left"/>
      <w:rPr>
        <w:color w:val="3370FF"/>
      </w:rPr>
    </w:lvl>
  </w:abstractNum>
  <w:abstractNum w:abstractNumId="9">
    <w:nsid w:val="91B69C97"/>
    <w:multiLevelType w:val="singleLevel"/>
    <w:tmpl w:val="91B69C97"/>
    <w:lvl w:ilvl="0" w:tentative="0">
      <w:start w:val="2"/>
      <w:numFmt w:val="lowerLetter"/>
      <w:lvlText w:val="%1."/>
      <w:lvlJc w:val="left"/>
      <w:rPr>
        <w:color w:val="3370FF"/>
      </w:rPr>
    </w:lvl>
  </w:abstractNum>
  <w:abstractNum w:abstractNumId="10">
    <w:nsid w:val="9239341B"/>
    <w:multiLevelType w:val="singleLevel"/>
    <w:tmpl w:val="9239341B"/>
    <w:lvl w:ilvl="0" w:tentative="0">
      <w:start w:val="5"/>
      <w:numFmt w:val="lowerLetter"/>
      <w:lvlText w:val="%1."/>
      <w:lvlJc w:val="left"/>
      <w:rPr>
        <w:color w:val="3370FF"/>
      </w:rPr>
    </w:lvl>
  </w:abstractNum>
  <w:abstractNum w:abstractNumId="11">
    <w:nsid w:val="9288B902"/>
    <w:multiLevelType w:val="singleLevel"/>
    <w:tmpl w:val="9288B902"/>
    <w:lvl w:ilvl="0" w:tentative="0">
      <w:start w:val="0"/>
      <w:numFmt w:val="bullet"/>
      <w:lvlText w:val="•"/>
      <w:lvlJc w:val="left"/>
      <w:rPr>
        <w:color w:val="3370FF"/>
      </w:rPr>
    </w:lvl>
  </w:abstractNum>
  <w:abstractNum w:abstractNumId="12">
    <w:nsid w:val="9377BC45"/>
    <w:multiLevelType w:val="singleLevel"/>
    <w:tmpl w:val="9377BC45"/>
    <w:lvl w:ilvl="0" w:tentative="0">
      <w:start w:val="12"/>
      <w:numFmt w:val="decimal"/>
      <w:lvlText w:val="%1."/>
      <w:lvlJc w:val="left"/>
      <w:rPr>
        <w:color w:val="3370FF"/>
      </w:rPr>
    </w:lvl>
  </w:abstractNum>
  <w:abstractNum w:abstractNumId="13">
    <w:nsid w:val="95E682A1"/>
    <w:multiLevelType w:val="singleLevel"/>
    <w:tmpl w:val="95E682A1"/>
    <w:lvl w:ilvl="0" w:tentative="0">
      <w:start w:val="7"/>
      <w:numFmt w:val="decimal"/>
      <w:lvlText w:val="%1."/>
      <w:lvlJc w:val="left"/>
      <w:rPr>
        <w:color w:val="3370FF"/>
      </w:rPr>
    </w:lvl>
  </w:abstractNum>
  <w:abstractNum w:abstractNumId="14">
    <w:nsid w:val="98CD717A"/>
    <w:multiLevelType w:val="singleLevel"/>
    <w:tmpl w:val="98CD717A"/>
    <w:lvl w:ilvl="0" w:tentative="0">
      <w:start w:val="2"/>
      <w:numFmt w:val="decimal"/>
      <w:lvlText w:val="%1."/>
      <w:lvlJc w:val="left"/>
      <w:rPr>
        <w:color w:val="3370FF"/>
      </w:rPr>
    </w:lvl>
  </w:abstractNum>
  <w:abstractNum w:abstractNumId="15">
    <w:nsid w:val="9ACF65A0"/>
    <w:multiLevelType w:val="singleLevel"/>
    <w:tmpl w:val="9ACF65A0"/>
    <w:lvl w:ilvl="0" w:tentative="0">
      <w:start w:val="2"/>
      <w:numFmt w:val="decimal"/>
      <w:lvlText w:val="%1."/>
      <w:lvlJc w:val="left"/>
      <w:rPr>
        <w:color w:val="3370FF"/>
      </w:rPr>
    </w:lvl>
  </w:abstractNum>
  <w:abstractNum w:abstractNumId="16">
    <w:nsid w:val="9C11E984"/>
    <w:multiLevelType w:val="singleLevel"/>
    <w:tmpl w:val="9C11E984"/>
    <w:lvl w:ilvl="0" w:tentative="0">
      <w:start w:val="4"/>
      <w:numFmt w:val="decimal"/>
      <w:lvlText w:val="%1."/>
      <w:lvlJc w:val="left"/>
      <w:rPr>
        <w:color w:val="3370FF"/>
      </w:rPr>
    </w:lvl>
  </w:abstractNum>
  <w:abstractNum w:abstractNumId="17">
    <w:nsid w:val="9C7198AA"/>
    <w:multiLevelType w:val="singleLevel"/>
    <w:tmpl w:val="9C7198AA"/>
    <w:lvl w:ilvl="0" w:tentative="0">
      <w:start w:val="2"/>
      <w:numFmt w:val="lowerLetter"/>
      <w:lvlText w:val="%1."/>
      <w:lvlJc w:val="left"/>
      <w:rPr>
        <w:color w:val="3370FF"/>
      </w:rPr>
    </w:lvl>
  </w:abstractNum>
  <w:abstractNum w:abstractNumId="18">
    <w:nsid w:val="9C8AC8EF"/>
    <w:multiLevelType w:val="singleLevel"/>
    <w:tmpl w:val="9C8AC8EF"/>
    <w:lvl w:ilvl="0" w:tentative="0">
      <w:start w:val="0"/>
      <w:numFmt w:val="bullet"/>
      <w:lvlText w:val="￮"/>
      <w:lvlJc w:val="left"/>
      <w:rPr>
        <w:color w:val="3370FF"/>
      </w:rPr>
    </w:lvl>
  </w:abstractNum>
  <w:abstractNum w:abstractNumId="19">
    <w:nsid w:val="9D5D7490"/>
    <w:multiLevelType w:val="singleLevel"/>
    <w:tmpl w:val="9D5D7490"/>
    <w:lvl w:ilvl="0" w:tentative="0">
      <w:start w:val="1"/>
      <w:numFmt w:val="decimal"/>
      <w:lvlText w:val="%1."/>
      <w:lvlJc w:val="left"/>
      <w:rPr>
        <w:color w:val="3370FF"/>
      </w:rPr>
    </w:lvl>
  </w:abstractNum>
  <w:abstractNum w:abstractNumId="20">
    <w:nsid w:val="9D7EB8E6"/>
    <w:multiLevelType w:val="singleLevel"/>
    <w:tmpl w:val="9D7EB8E6"/>
    <w:lvl w:ilvl="0" w:tentative="0">
      <w:start w:val="7"/>
      <w:numFmt w:val="decimal"/>
      <w:lvlText w:val="%1."/>
      <w:lvlJc w:val="left"/>
      <w:rPr>
        <w:color w:val="3370FF"/>
      </w:rPr>
    </w:lvl>
  </w:abstractNum>
  <w:abstractNum w:abstractNumId="21">
    <w:nsid w:val="9DFC6F65"/>
    <w:multiLevelType w:val="singleLevel"/>
    <w:tmpl w:val="9DFC6F65"/>
    <w:lvl w:ilvl="0" w:tentative="0">
      <w:start w:val="1"/>
      <w:numFmt w:val="lowerLetter"/>
      <w:lvlText w:val="%1."/>
      <w:lvlJc w:val="left"/>
      <w:rPr>
        <w:color w:val="3370FF"/>
      </w:rPr>
    </w:lvl>
  </w:abstractNum>
  <w:abstractNum w:abstractNumId="22">
    <w:nsid w:val="9F81B9F9"/>
    <w:multiLevelType w:val="singleLevel"/>
    <w:tmpl w:val="9F81B9F9"/>
    <w:lvl w:ilvl="0" w:tentative="0">
      <w:start w:val="0"/>
      <w:numFmt w:val="bullet"/>
      <w:lvlText w:val="￮"/>
      <w:lvlJc w:val="left"/>
      <w:rPr>
        <w:color w:val="3370FF"/>
      </w:rPr>
    </w:lvl>
  </w:abstractNum>
  <w:abstractNum w:abstractNumId="23">
    <w:nsid w:val="A0C93552"/>
    <w:multiLevelType w:val="singleLevel"/>
    <w:tmpl w:val="A0C93552"/>
    <w:lvl w:ilvl="0" w:tentative="0">
      <w:start w:val="3"/>
      <w:numFmt w:val="decimal"/>
      <w:lvlText w:val="%1."/>
      <w:lvlJc w:val="left"/>
      <w:rPr>
        <w:color w:val="3370FF"/>
      </w:rPr>
    </w:lvl>
  </w:abstractNum>
  <w:abstractNum w:abstractNumId="24">
    <w:nsid w:val="A0F05207"/>
    <w:multiLevelType w:val="singleLevel"/>
    <w:tmpl w:val="A0F05207"/>
    <w:lvl w:ilvl="0" w:tentative="0">
      <w:start w:val="0"/>
      <w:numFmt w:val="bullet"/>
      <w:lvlText w:val="•"/>
      <w:lvlJc w:val="left"/>
      <w:rPr>
        <w:color w:val="3370FF"/>
      </w:rPr>
    </w:lvl>
  </w:abstractNum>
  <w:abstractNum w:abstractNumId="25">
    <w:nsid w:val="A97D620A"/>
    <w:multiLevelType w:val="singleLevel"/>
    <w:tmpl w:val="A97D620A"/>
    <w:lvl w:ilvl="0" w:tentative="0">
      <w:start w:val="14"/>
      <w:numFmt w:val="decimal"/>
      <w:lvlText w:val="%1."/>
      <w:lvlJc w:val="left"/>
      <w:rPr>
        <w:color w:val="3370FF"/>
      </w:rPr>
    </w:lvl>
  </w:abstractNum>
  <w:abstractNum w:abstractNumId="26">
    <w:nsid w:val="A9AC3AA7"/>
    <w:multiLevelType w:val="singleLevel"/>
    <w:tmpl w:val="A9AC3AA7"/>
    <w:lvl w:ilvl="0" w:tentative="0">
      <w:start w:val="4"/>
      <w:numFmt w:val="lowerLetter"/>
      <w:lvlText w:val="%1."/>
      <w:lvlJc w:val="left"/>
      <w:rPr>
        <w:color w:val="3370FF"/>
      </w:rPr>
    </w:lvl>
  </w:abstractNum>
  <w:abstractNum w:abstractNumId="27">
    <w:nsid w:val="AAF3F3FA"/>
    <w:multiLevelType w:val="singleLevel"/>
    <w:tmpl w:val="AAF3F3FA"/>
    <w:lvl w:ilvl="0" w:tentative="0">
      <w:start w:val="1"/>
      <w:numFmt w:val="lowerLetter"/>
      <w:lvlText w:val="%1."/>
      <w:lvlJc w:val="left"/>
      <w:rPr>
        <w:color w:val="3370FF"/>
      </w:rPr>
    </w:lvl>
  </w:abstractNum>
  <w:abstractNum w:abstractNumId="28">
    <w:nsid w:val="B08374AC"/>
    <w:multiLevelType w:val="singleLevel"/>
    <w:tmpl w:val="B08374AC"/>
    <w:lvl w:ilvl="0" w:tentative="0">
      <w:start w:val="16"/>
      <w:numFmt w:val="decimal"/>
      <w:lvlText w:val="%1."/>
      <w:lvlJc w:val="left"/>
      <w:rPr>
        <w:color w:val="3370FF"/>
      </w:rPr>
    </w:lvl>
  </w:abstractNum>
  <w:abstractNum w:abstractNumId="29">
    <w:nsid w:val="B0ED9BEA"/>
    <w:multiLevelType w:val="singleLevel"/>
    <w:tmpl w:val="B0ED9BEA"/>
    <w:lvl w:ilvl="0" w:tentative="0">
      <w:start w:val="11"/>
      <w:numFmt w:val="decimal"/>
      <w:lvlText w:val="%1."/>
      <w:lvlJc w:val="left"/>
      <w:rPr>
        <w:color w:val="3370FF"/>
      </w:rPr>
    </w:lvl>
  </w:abstractNum>
  <w:abstractNum w:abstractNumId="30">
    <w:nsid w:val="B0F1ACD9"/>
    <w:multiLevelType w:val="singleLevel"/>
    <w:tmpl w:val="B0F1ACD9"/>
    <w:lvl w:ilvl="0" w:tentative="0">
      <w:start w:val="2"/>
      <w:numFmt w:val="decimal"/>
      <w:lvlText w:val="%1."/>
      <w:lvlJc w:val="left"/>
      <w:rPr>
        <w:color w:val="3370FF"/>
      </w:rPr>
    </w:lvl>
  </w:abstractNum>
  <w:abstractNum w:abstractNumId="31">
    <w:nsid w:val="B23A94A9"/>
    <w:multiLevelType w:val="singleLevel"/>
    <w:tmpl w:val="B23A94A9"/>
    <w:lvl w:ilvl="0" w:tentative="0">
      <w:start w:val="7"/>
      <w:numFmt w:val="decimal"/>
      <w:lvlText w:val="%1."/>
      <w:lvlJc w:val="left"/>
      <w:rPr>
        <w:color w:val="3370FF"/>
      </w:rPr>
    </w:lvl>
  </w:abstractNum>
  <w:abstractNum w:abstractNumId="32">
    <w:nsid w:val="B53F3350"/>
    <w:multiLevelType w:val="singleLevel"/>
    <w:tmpl w:val="B53F3350"/>
    <w:lvl w:ilvl="0" w:tentative="0">
      <w:start w:val="4"/>
      <w:numFmt w:val="decimal"/>
      <w:lvlText w:val="%1."/>
      <w:lvlJc w:val="left"/>
      <w:rPr>
        <w:color w:val="3370FF"/>
      </w:rPr>
    </w:lvl>
  </w:abstractNum>
  <w:abstractNum w:abstractNumId="33">
    <w:nsid w:val="B5E306ED"/>
    <w:multiLevelType w:val="singleLevel"/>
    <w:tmpl w:val="B5E306ED"/>
    <w:lvl w:ilvl="0" w:tentative="0">
      <w:start w:val="0"/>
      <w:numFmt w:val="bullet"/>
      <w:lvlText w:val="•"/>
      <w:lvlJc w:val="left"/>
      <w:rPr>
        <w:color w:val="3370FF"/>
      </w:rPr>
    </w:lvl>
  </w:abstractNum>
  <w:abstractNum w:abstractNumId="34">
    <w:nsid w:val="B88D21A8"/>
    <w:multiLevelType w:val="singleLevel"/>
    <w:tmpl w:val="B88D21A8"/>
    <w:lvl w:ilvl="0" w:tentative="0">
      <w:start w:val="2"/>
      <w:numFmt w:val="decimal"/>
      <w:lvlText w:val="%1."/>
      <w:lvlJc w:val="left"/>
      <w:rPr>
        <w:color w:val="3370FF"/>
      </w:rPr>
    </w:lvl>
  </w:abstractNum>
  <w:abstractNum w:abstractNumId="35">
    <w:nsid w:val="B8CEF35B"/>
    <w:multiLevelType w:val="singleLevel"/>
    <w:tmpl w:val="B8CEF35B"/>
    <w:lvl w:ilvl="0" w:tentative="0">
      <w:start w:val="1"/>
      <w:numFmt w:val="lowerLetter"/>
      <w:lvlText w:val="%1."/>
      <w:lvlJc w:val="left"/>
      <w:rPr>
        <w:color w:val="3370FF"/>
      </w:rPr>
    </w:lvl>
  </w:abstractNum>
  <w:abstractNum w:abstractNumId="36">
    <w:nsid w:val="BB64CFA9"/>
    <w:multiLevelType w:val="singleLevel"/>
    <w:tmpl w:val="BB64CFA9"/>
    <w:lvl w:ilvl="0" w:tentative="0">
      <w:start w:val="2"/>
      <w:numFmt w:val="decimal"/>
      <w:lvlText w:val="%1."/>
      <w:lvlJc w:val="left"/>
      <w:rPr>
        <w:color w:val="3370FF"/>
      </w:rPr>
    </w:lvl>
  </w:abstractNum>
  <w:abstractNum w:abstractNumId="37">
    <w:nsid w:val="BCECA0B4"/>
    <w:multiLevelType w:val="singleLevel"/>
    <w:tmpl w:val="BCECA0B4"/>
    <w:lvl w:ilvl="0" w:tentative="0">
      <w:start w:val="3"/>
      <w:numFmt w:val="decimal"/>
      <w:lvlText w:val="%1."/>
      <w:lvlJc w:val="left"/>
      <w:rPr>
        <w:color w:val="3370FF"/>
      </w:rPr>
    </w:lvl>
  </w:abstractNum>
  <w:abstractNum w:abstractNumId="38">
    <w:nsid w:val="BDA1395C"/>
    <w:multiLevelType w:val="singleLevel"/>
    <w:tmpl w:val="BDA1395C"/>
    <w:lvl w:ilvl="0" w:tentative="0">
      <w:start w:val="10"/>
      <w:numFmt w:val="decimal"/>
      <w:lvlText w:val="%1."/>
      <w:lvlJc w:val="left"/>
      <w:rPr>
        <w:color w:val="3370FF"/>
      </w:rPr>
    </w:lvl>
  </w:abstractNum>
  <w:abstractNum w:abstractNumId="39">
    <w:nsid w:val="BE8A4F4C"/>
    <w:multiLevelType w:val="singleLevel"/>
    <w:tmpl w:val="BE8A4F4C"/>
    <w:lvl w:ilvl="0" w:tentative="0">
      <w:start w:val="4"/>
      <w:numFmt w:val="lowerLetter"/>
      <w:lvlText w:val="%1."/>
      <w:lvlJc w:val="left"/>
      <w:rPr>
        <w:color w:val="3370FF"/>
      </w:rPr>
    </w:lvl>
  </w:abstractNum>
  <w:abstractNum w:abstractNumId="40">
    <w:nsid w:val="BE923771"/>
    <w:multiLevelType w:val="singleLevel"/>
    <w:tmpl w:val="BE923771"/>
    <w:lvl w:ilvl="0" w:tentative="0">
      <w:start w:val="0"/>
      <w:numFmt w:val="bullet"/>
      <w:lvlText w:val="•"/>
      <w:lvlJc w:val="left"/>
      <w:rPr>
        <w:color w:val="3370FF"/>
      </w:rPr>
    </w:lvl>
  </w:abstractNum>
  <w:abstractNum w:abstractNumId="41">
    <w:nsid w:val="BF205925"/>
    <w:multiLevelType w:val="singleLevel"/>
    <w:tmpl w:val="BF205925"/>
    <w:lvl w:ilvl="0" w:tentative="0">
      <w:start w:val="0"/>
      <w:numFmt w:val="bullet"/>
      <w:lvlText w:val="•"/>
      <w:lvlJc w:val="left"/>
      <w:rPr>
        <w:color w:val="3370FF"/>
      </w:rPr>
    </w:lvl>
  </w:abstractNum>
  <w:abstractNum w:abstractNumId="42">
    <w:nsid w:val="BF50FE6B"/>
    <w:multiLevelType w:val="singleLevel"/>
    <w:tmpl w:val="BF50FE6B"/>
    <w:lvl w:ilvl="0" w:tentative="0">
      <w:start w:val="0"/>
      <w:numFmt w:val="bullet"/>
      <w:lvlText w:val="•"/>
      <w:lvlJc w:val="left"/>
      <w:rPr>
        <w:color w:val="3370FF"/>
      </w:rPr>
    </w:lvl>
  </w:abstractNum>
  <w:abstractNum w:abstractNumId="43">
    <w:nsid w:val="C0915F4F"/>
    <w:multiLevelType w:val="singleLevel"/>
    <w:tmpl w:val="C0915F4F"/>
    <w:lvl w:ilvl="0" w:tentative="0">
      <w:start w:val="1"/>
      <w:numFmt w:val="lowerLetter"/>
      <w:lvlText w:val="%1."/>
      <w:lvlJc w:val="left"/>
      <w:rPr>
        <w:color w:val="3370FF"/>
      </w:rPr>
    </w:lvl>
  </w:abstractNum>
  <w:abstractNum w:abstractNumId="44">
    <w:nsid w:val="C4E0D24A"/>
    <w:multiLevelType w:val="singleLevel"/>
    <w:tmpl w:val="C4E0D24A"/>
    <w:lvl w:ilvl="0" w:tentative="0">
      <w:start w:val="2"/>
      <w:numFmt w:val="decimal"/>
      <w:lvlText w:val="%1."/>
      <w:lvlJc w:val="left"/>
      <w:rPr>
        <w:color w:val="3370FF"/>
      </w:rPr>
    </w:lvl>
  </w:abstractNum>
  <w:abstractNum w:abstractNumId="45">
    <w:nsid w:val="C8879AEF"/>
    <w:multiLevelType w:val="singleLevel"/>
    <w:tmpl w:val="C8879AEF"/>
    <w:lvl w:ilvl="0" w:tentative="0">
      <w:start w:val="1"/>
      <w:numFmt w:val="decimal"/>
      <w:lvlText w:val="%1."/>
      <w:lvlJc w:val="left"/>
      <w:rPr>
        <w:color w:val="3370FF"/>
      </w:rPr>
    </w:lvl>
  </w:abstractNum>
  <w:abstractNum w:abstractNumId="46">
    <w:nsid w:val="C90D1B09"/>
    <w:multiLevelType w:val="singleLevel"/>
    <w:tmpl w:val="C90D1B09"/>
    <w:lvl w:ilvl="0" w:tentative="0">
      <w:start w:val="0"/>
      <w:numFmt w:val="bullet"/>
      <w:lvlText w:val="•"/>
      <w:lvlJc w:val="left"/>
      <w:rPr>
        <w:color w:val="3370FF"/>
      </w:rPr>
    </w:lvl>
  </w:abstractNum>
  <w:abstractNum w:abstractNumId="47">
    <w:nsid w:val="C9412743"/>
    <w:multiLevelType w:val="singleLevel"/>
    <w:tmpl w:val="C9412743"/>
    <w:lvl w:ilvl="0" w:tentative="0">
      <w:start w:val="10"/>
      <w:numFmt w:val="decimal"/>
      <w:lvlText w:val="%1."/>
      <w:lvlJc w:val="left"/>
      <w:rPr>
        <w:color w:val="3370FF"/>
      </w:rPr>
    </w:lvl>
  </w:abstractNum>
  <w:abstractNum w:abstractNumId="48">
    <w:nsid w:val="CD699D1D"/>
    <w:multiLevelType w:val="singleLevel"/>
    <w:tmpl w:val="CD699D1D"/>
    <w:lvl w:ilvl="0" w:tentative="0">
      <w:start w:val="1"/>
      <w:numFmt w:val="lowerLetter"/>
      <w:lvlText w:val="%1."/>
      <w:lvlJc w:val="left"/>
      <w:rPr>
        <w:color w:val="3370FF"/>
      </w:rPr>
    </w:lvl>
  </w:abstractNum>
  <w:abstractNum w:abstractNumId="49">
    <w:nsid w:val="CF092B84"/>
    <w:multiLevelType w:val="singleLevel"/>
    <w:tmpl w:val="CF092B84"/>
    <w:lvl w:ilvl="0" w:tentative="0">
      <w:start w:val="0"/>
      <w:numFmt w:val="bullet"/>
      <w:lvlText w:val="•"/>
      <w:lvlJc w:val="left"/>
      <w:rPr>
        <w:color w:val="3370FF"/>
      </w:rPr>
    </w:lvl>
  </w:abstractNum>
  <w:abstractNum w:abstractNumId="50">
    <w:nsid w:val="D1EB1714"/>
    <w:multiLevelType w:val="singleLevel"/>
    <w:tmpl w:val="D1EB1714"/>
    <w:lvl w:ilvl="0" w:tentative="0">
      <w:start w:val="1"/>
      <w:numFmt w:val="lowerLetter"/>
      <w:lvlText w:val="%1."/>
      <w:lvlJc w:val="left"/>
      <w:rPr>
        <w:color w:val="3370FF"/>
      </w:rPr>
    </w:lvl>
  </w:abstractNum>
  <w:abstractNum w:abstractNumId="51">
    <w:nsid w:val="D7936317"/>
    <w:multiLevelType w:val="singleLevel"/>
    <w:tmpl w:val="D7936317"/>
    <w:lvl w:ilvl="0" w:tentative="0">
      <w:start w:val="4"/>
      <w:numFmt w:val="decimal"/>
      <w:lvlText w:val="%1."/>
      <w:lvlJc w:val="left"/>
      <w:rPr>
        <w:color w:val="3370FF"/>
      </w:rPr>
    </w:lvl>
  </w:abstractNum>
  <w:abstractNum w:abstractNumId="52">
    <w:nsid w:val="D7D140E4"/>
    <w:multiLevelType w:val="singleLevel"/>
    <w:tmpl w:val="D7D140E4"/>
    <w:lvl w:ilvl="0" w:tentative="0">
      <w:start w:val="2"/>
      <w:numFmt w:val="decimal"/>
      <w:lvlText w:val="%1."/>
      <w:lvlJc w:val="left"/>
      <w:rPr>
        <w:color w:val="3370FF"/>
      </w:rPr>
    </w:lvl>
  </w:abstractNum>
  <w:abstractNum w:abstractNumId="53">
    <w:nsid w:val="D7F9FE59"/>
    <w:multiLevelType w:val="singleLevel"/>
    <w:tmpl w:val="D7F9FE59"/>
    <w:lvl w:ilvl="0" w:tentative="0">
      <w:start w:val="0"/>
      <w:numFmt w:val="bullet"/>
      <w:lvlText w:val="￮"/>
      <w:lvlJc w:val="left"/>
      <w:rPr>
        <w:color w:val="3370FF"/>
      </w:rPr>
    </w:lvl>
  </w:abstractNum>
  <w:abstractNum w:abstractNumId="54">
    <w:nsid w:val="DAD3A854"/>
    <w:multiLevelType w:val="singleLevel"/>
    <w:tmpl w:val="DAD3A854"/>
    <w:lvl w:ilvl="0" w:tentative="0">
      <w:start w:val="1"/>
      <w:numFmt w:val="decimal"/>
      <w:lvlText w:val="%1."/>
      <w:lvlJc w:val="left"/>
      <w:rPr>
        <w:color w:val="3370FF"/>
      </w:rPr>
    </w:lvl>
  </w:abstractNum>
  <w:abstractNum w:abstractNumId="55">
    <w:nsid w:val="DAE62134"/>
    <w:multiLevelType w:val="singleLevel"/>
    <w:tmpl w:val="DAE62134"/>
    <w:lvl w:ilvl="0" w:tentative="0">
      <w:start w:val="13"/>
      <w:numFmt w:val="decimal"/>
      <w:lvlText w:val="%1."/>
      <w:lvlJc w:val="left"/>
      <w:rPr>
        <w:color w:val="3370FF"/>
      </w:rPr>
    </w:lvl>
  </w:abstractNum>
  <w:abstractNum w:abstractNumId="56">
    <w:nsid w:val="DCBA6B53"/>
    <w:multiLevelType w:val="singleLevel"/>
    <w:tmpl w:val="DCBA6B53"/>
    <w:lvl w:ilvl="0" w:tentative="0">
      <w:start w:val="0"/>
      <w:numFmt w:val="bullet"/>
      <w:lvlText w:val="￮"/>
      <w:lvlJc w:val="left"/>
      <w:rPr>
        <w:color w:val="3370FF"/>
      </w:rPr>
    </w:lvl>
  </w:abstractNum>
  <w:abstractNum w:abstractNumId="57">
    <w:nsid w:val="E0294EC7"/>
    <w:multiLevelType w:val="singleLevel"/>
    <w:tmpl w:val="E0294EC7"/>
    <w:lvl w:ilvl="0" w:tentative="0">
      <w:start w:val="1"/>
      <w:numFmt w:val="lowerLetter"/>
      <w:lvlText w:val="%1."/>
      <w:lvlJc w:val="left"/>
      <w:rPr>
        <w:color w:val="3370FF"/>
      </w:rPr>
    </w:lvl>
  </w:abstractNum>
  <w:abstractNum w:abstractNumId="58">
    <w:nsid w:val="E093A4B0"/>
    <w:multiLevelType w:val="singleLevel"/>
    <w:tmpl w:val="E093A4B0"/>
    <w:lvl w:ilvl="0" w:tentative="0">
      <w:start w:val="1"/>
      <w:numFmt w:val="lowerLetter"/>
      <w:lvlText w:val="%1."/>
      <w:lvlJc w:val="left"/>
      <w:rPr>
        <w:color w:val="3370FF"/>
      </w:rPr>
    </w:lvl>
  </w:abstractNum>
  <w:abstractNum w:abstractNumId="59">
    <w:nsid w:val="E43A772E"/>
    <w:multiLevelType w:val="singleLevel"/>
    <w:tmpl w:val="E43A772E"/>
    <w:lvl w:ilvl="0" w:tentative="0">
      <w:start w:val="1"/>
      <w:numFmt w:val="decimal"/>
      <w:lvlText w:val="%1."/>
      <w:lvlJc w:val="left"/>
      <w:rPr>
        <w:color w:val="3370FF"/>
      </w:rPr>
    </w:lvl>
  </w:abstractNum>
  <w:abstractNum w:abstractNumId="60">
    <w:nsid w:val="E504947C"/>
    <w:multiLevelType w:val="singleLevel"/>
    <w:tmpl w:val="E504947C"/>
    <w:lvl w:ilvl="0" w:tentative="0">
      <w:start w:val="1"/>
      <w:numFmt w:val="decimal"/>
      <w:lvlText w:val="%1."/>
      <w:lvlJc w:val="left"/>
      <w:rPr>
        <w:color w:val="3370FF"/>
      </w:rPr>
    </w:lvl>
  </w:abstractNum>
  <w:abstractNum w:abstractNumId="61">
    <w:nsid w:val="E52D9448"/>
    <w:multiLevelType w:val="singleLevel"/>
    <w:tmpl w:val="E52D9448"/>
    <w:lvl w:ilvl="0" w:tentative="0">
      <w:start w:val="3"/>
      <w:numFmt w:val="lowerLetter"/>
      <w:lvlText w:val="%1."/>
      <w:lvlJc w:val="left"/>
      <w:rPr>
        <w:color w:val="3370FF"/>
      </w:rPr>
    </w:lvl>
  </w:abstractNum>
  <w:abstractNum w:abstractNumId="62">
    <w:nsid w:val="E7B27C5B"/>
    <w:multiLevelType w:val="singleLevel"/>
    <w:tmpl w:val="E7B27C5B"/>
    <w:lvl w:ilvl="0" w:tentative="0">
      <w:start w:val="1"/>
      <w:numFmt w:val="decimal"/>
      <w:lvlText w:val="%1."/>
      <w:lvlJc w:val="left"/>
      <w:rPr>
        <w:color w:val="3370FF"/>
      </w:rPr>
    </w:lvl>
  </w:abstractNum>
  <w:abstractNum w:abstractNumId="63">
    <w:nsid w:val="EA28CC15"/>
    <w:multiLevelType w:val="singleLevel"/>
    <w:tmpl w:val="EA28CC15"/>
    <w:lvl w:ilvl="0" w:tentative="0">
      <w:start w:val="2"/>
      <w:numFmt w:val="decimal"/>
      <w:lvlText w:val="%1."/>
      <w:lvlJc w:val="left"/>
      <w:rPr>
        <w:color w:val="3370FF"/>
      </w:rPr>
    </w:lvl>
  </w:abstractNum>
  <w:abstractNum w:abstractNumId="64">
    <w:nsid w:val="F0E89278"/>
    <w:multiLevelType w:val="singleLevel"/>
    <w:tmpl w:val="F0E89278"/>
    <w:lvl w:ilvl="0" w:tentative="0">
      <w:start w:val="3"/>
      <w:numFmt w:val="lowerLetter"/>
      <w:lvlText w:val="%1."/>
      <w:lvlJc w:val="left"/>
      <w:rPr>
        <w:color w:val="3370FF"/>
      </w:rPr>
    </w:lvl>
  </w:abstractNum>
  <w:abstractNum w:abstractNumId="65">
    <w:nsid w:val="F1FCDEFA"/>
    <w:multiLevelType w:val="singleLevel"/>
    <w:tmpl w:val="F1FCDEFA"/>
    <w:lvl w:ilvl="0" w:tentative="0">
      <w:start w:val="8"/>
      <w:numFmt w:val="decimal"/>
      <w:lvlText w:val="%1."/>
      <w:lvlJc w:val="left"/>
      <w:rPr>
        <w:color w:val="3370FF"/>
      </w:rPr>
    </w:lvl>
  </w:abstractNum>
  <w:abstractNum w:abstractNumId="66">
    <w:nsid w:val="F237ACA1"/>
    <w:multiLevelType w:val="singleLevel"/>
    <w:tmpl w:val="F237ACA1"/>
    <w:lvl w:ilvl="0" w:tentative="0">
      <w:start w:val="3"/>
      <w:numFmt w:val="decimal"/>
      <w:lvlText w:val="%1."/>
      <w:lvlJc w:val="left"/>
      <w:rPr>
        <w:color w:val="3370FF"/>
      </w:rPr>
    </w:lvl>
  </w:abstractNum>
  <w:abstractNum w:abstractNumId="67">
    <w:nsid w:val="F3A33954"/>
    <w:multiLevelType w:val="singleLevel"/>
    <w:tmpl w:val="F3A33954"/>
    <w:lvl w:ilvl="0" w:tentative="0">
      <w:start w:val="0"/>
      <w:numFmt w:val="bullet"/>
      <w:lvlText w:val="•"/>
      <w:lvlJc w:val="left"/>
      <w:rPr>
        <w:color w:val="3370FF"/>
      </w:rPr>
    </w:lvl>
  </w:abstractNum>
  <w:abstractNum w:abstractNumId="68">
    <w:nsid w:val="F46CCC20"/>
    <w:multiLevelType w:val="singleLevel"/>
    <w:tmpl w:val="F46CCC20"/>
    <w:lvl w:ilvl="0" w:tentative="0">
      <w:start w:val="6"/>
      <w:numFmt w:val="decimal"/>
      <w:lvlText w:val="%1."/>
      <w:lvlJc w:val="left"/>
      <w:rPr>
        <w:color w:val="3370FF"/>
      </w:rPr>
    </w:lvl>
  </w:abstractNum>
  <w:abstractNum w:abstractNumId="69">
    <w:nsid w:val="F4A942FE"/>
    <w:multiLevelType w:val="singleLevel"/>
    <w:tmpl w:val="F4A942FE"/>
    <w:lvl w:ilvl="0" w:tentative="0">
      <w:start w:val="0"/>
      <w:numFmt w:val="bullet"/>
      <w:lvlText w:val="•"/>
      <w:lvlJc w:val="left"/>
      <w:rPr>
        <w:color w:val="3370FF"/>
      </w:rPr>
    </w:lvl>
  </w:abstractNum>
  <w:abstractNum w:abstractNumId="70">
    <w:nsid w:val="F4B5D9F5"/>
    <w:multiLevelType w:val="singleLevel"/>
    <w:tmpl w:val="F4B5D9F5"/>
    <w:lvl w:ilvl="0" w:tentative="0">
      <w:start w:val="0"/>
      <w:numFmt w:val="bullet"/>
      <w:lvlText w:val="￮"/>
      <w:lvlJc w:val="left"/>
      <w:rPr>
        <w:color w:val="3370FF"/>
      </w:rPr>
    </w:lvl>
  </w:abstractNum>
  <w:abstractNum w:abstractNumId="71">
    <w:nsid w:val="F585BF25"/>
    <w:multiLevelType w:val="singleLevel"/>
    <w:tmpl w:val="F585BF25"/>
    <w:lvl w:ilvl="0" w:tentative="0">
      <w:start w:val="1"/>
      <w:numFmt w:val="lowerLetter"/>
      <w:lvlText w:val="%1."/>
      <w:lvlJc w:val="left"/>
      <w:rPr>
        <w:color w:val="3370FF"/>
      </w:rPr>
    </w:lvl>
  </w:abstractNum>
  <w:abstractNum w:abstractNumId="72">
    <w:nsid w:val="F689643B"/>
    <w:multiLevelType w:val="singleLevel"/>
    <w:tmpl w:val="F689643B"/>
    <w:lvl w:ilvl="0" w:tentative="0">
      <w:start w:val="8"/>
      <w:numFmt w:val="decimal"/>
      <w:lvlText w:val="%1."/>
      <w:lvlJc w:val="left"/>
      <w:rPr>
        <w:color w:val="3370FF"/>
      </w:rPr>
    </w:lvl>
  </w:abstractNum>
  <w:abstractNum w:abstractNumId="73">
    <w:nsid w:val="F7735DC9"/>
    <w:multiLevelType w:val="singleLevel"/>
    <w:tmpl w:val="F7735DC9"/>
    <w:lvl w:ilvl="0" w:tentative="0">
      <w:start w:val="5"/>
      <w:numFmt w:val="decimal"/>
      <w:lvlText w:val="%1."/>
      <w:lvlJc w:val="left"/>
      <w:rPr>
        <w:color w:val="3370FF"/>
      </w:rPr>
    </w:lvl>
  </w:abstractNum>
  <w:abstractNum w:abstractNumId="74">
    <w:nsid w:val="FEC2EA36"/>
    <w:multiLevelType w:val="singleLevel"/>
    <w:tmpl w:val="FEC2EA36"/>
    <w:lvl w:ilvl="0" w:tentative="0">
      <w:start w:val="7"/>
      <w:numFmt w:val="decimal"/>
      <w:lvlText w:val="%1."/>
      <w:lvlJc w:val="left"/>
      <w:rPr>
        <w:color w:val="3370FF"/>
      </w:rPr>
    </w:lvl>
  </w:abstractNum>
  <w:abstractNum w:abstractNumId="75">
    <w:nsid w:val="0053208E"/>
    <w:multiLevelType w:val="singleLevel"/>
    <w:tmpl w:val="0053208E"/>
    <w:lvl w:ilvl="0" w:tentative="0">
      <w:start w:val="0"/>
      <w:numFmt w:val="bullet"/>
      <w:lvlText w:val="•"/>
      <w:lvlJc w:val="left"/>
      <w:rPr>
        <w:color w:val="3370FF"/>
      </w:rPr>
    </w:lvl>
  </w:abstractNum>
  <w:abstractNum w:abstractNumId="76">
    <w:nsid w:val="01836A6D"/>
    <w:multiLevelType w:val="singleLevel"/>
    <w:tmpl w:val="01836A6D"/>
    <w:lvl w:ilvl="0" w:tentative="0">
      <w:start w:val="0"/>
      <w:numFmt w:val="bullet"/>
      <w:lvlText w:val="￮"/>
      <w:lvlJc w:val="left"/>
      <w:rPr>
        <w:color w:val="3370FF"/>
      </w:rPr>
    </w:lvl>
  </w:abstractNum>
  <w:abstractNum w:abstractNumId="77">
    <w:nsid w:val="01D7E1C7"/>
    <w:multiLevelType w:val="singleLevel"/>
    <w:tmpl w:val="01D7E1C7"/>
    <w:lvl w:ilvl="0" w:tentative="0">
      <w:start w:val="9"/>
      <w:numFmt w:val="decimal"/>
      <w:lvlText w:val="%1."/>
      <w:lvlJc w:val="left"/>
      <w:rPr>
        <w:color w:val="3370FF"/>
      </w:rPr>
    </w:lvl>
  </w:abstractNum>
  <w:abstractNum w:abstractNumId="78">
    <w:nsid w:val="0248C179"/>
    <w:multiLevelType w:val="singleLevel"/>
    <w:tmpl w:val="0248C179"/>
    <w:lvl w:ilvl="0" w:tentative="0">
      <w:start w:val="4"/>
      <w:numFmt w:val="lowerLetter"/>
      <w:lvlText w:val="%1."/>
      <w:lvlJc w:val="left"/>
      <w:rPr>
        <w:color w:val="3370FF"/>
      </w:rPr>
    </w:lvl>
  </w:abstractNum>
  <w:abstractNum w:abstractNumId="79">
    <w:nsid w:val="03A63A41"/>
    <w:multiLevelType w:val="singleLevel"/>
    <w:tmpl w:val="03A63A41"/>
    <w:lvl w:ilvl="0" w:tentative="0">
      <w:start w:val="6"/>
      <w:numFmt w:val="decimal"/>
      <w:lvlText w:val="%1."/>
      <w:lvlJc w:val="left"/>
      <w:rPr>
        <w:color w:val="3370FF"/>
      </w:rPr>
    </w:lvl>
  </w:abstractNum>
  <w:abstractNum w:abstractNumId="80">
    <w:nsid w:val="03C240C0"/>
    <w:multiLevelType w:val="singleLevel"/>
    <w:tmpl w:val="03C240C0"/>
    <w:lvl w:ilvl="0" w:tentative="0">
      <w:start w:val="3"/>
      <w:numFmt w:val="decimal"/>
      <w:lvlText w:val="%1."/>
      <w:lvlJc w:val="left"/>
      <w:rPr>
        <w:color w:val="3370FF"/>
      </w:rPr>
    </w:lvl>
  </w:abstractNum>
  <w:abstractNum w:abstractNumId="81">
    <w:nsid w:val="03D62ECE"/>
    <w:multiLevelType w:val="singleLevel"/>
    <w:tmpl w:val="03D62ECE"/>
    <w:lvl w:ilvl="0" w:tentative="0">
      <w:start w:val="1"/>
      <w:numFmt w:val="lowerLetter"/>
      <w:lvlText w:val="%1."/>
      <w:lvlJc w:val="left"/>
      <w:rPr>
        <w:color w:val="3370FF"/>
      </w:rPr>
    </w:lvl>
  </w:abstractNum>
  <w:abstractNum w:abstractNumId="82">
    <w:nsid w:val="0709FD3E"/>
    <w:multiLevelType w:val="singleLevel"/>
    <w:tmpl w:val="0709FD3E"/>
    <w:lvl w:ilvl="0" w:tentative="0">
      <w:start w:val="2"/>
      <w:numFmt w:val="lowerLetter"/>
      <w:lvlText w:val="%1."/>
      <w:lvlJc w:val="left"/>
      <w:rPr>
        <w:color w:val="3370FF"/>
      </w:rPr>
    </w:lvl>
  </w:abstractNum>
  <w:abstractNum w:abstractNumId="83">
    <w:nsid w:val="07F5BCC3"/>
    <w:multiLevelType w:val="singleLevel"/>
    <w:tmpl w:val="07F5BCC3"/>
    <w:lvl w:ilvl="0" w:tentative="0">
      <w:start w:val="17"/>
      <w:numFmt w:val="decimal"/>
      <w:lvlText w:val="%1."/>
      <w:lvlJc w:val="left"/>
      <w:rPr>
        <w:color w:val="3370FF"/>
      </w:rPr>
    </w:lvl>
  </w:abstractNum>
  <w:abstractNum w:abstractNumId="84">
    <w:nsid w:val="0C0E1E13"/>
    <w:multiLevelType w:val="singleLevel"/>
    <w:tmpl w:val="0C0E1E13"/>
    <w:lvl w:ilvl="0" w:tentative="0">
      <w:start w:val="1"/>
      <w:numFmt w:val="decimal"/>
      <w:lvlText w:val="%1."/>
      <w:lvlJc w:val="left"/>
      <w:rPr>
        <w:color w:val="3370FF"/>
      </w:rPr>
    </w:lvl>
  </w:abstractNum>
  <w:abstractNum w:abstractNumId="85">
    <w:nsid w:val="0CEF100B"/>
    <w:multiLevelType w:val="singleLevel"/>
    <w:tmpl w:val="0CEF100B"/>
    <w:lvl w:ilvl="0" w:tentative="0">
      <w:start w:val="3"/>
      <w:numFmt w:val="lowerLetter"/>
      <w:lvlText w:val="%1."/>
      <w:lvlJc w:val="left"/>
      <w:rPr>
        <w:color w:val="3370FF"/>
      </w:rPr>
    </w:lvl>
  </w:abstractNum>
  <w:abstractNum w:abstractNumId="86">
    <w:nsid w:val="0DC629B0"/>
    <w:multiLevelType w:val="singleLevel"/>
    <w:tmpl w:val="0DC629B0"/>
    <w:lvl w:ilvl="0" w:tentative="0">
      <w:start w:val="16"/>
      <w:numFmt w:val="decimal"/>
      <w:lvlText w:val="%1."/>
      <w:lvlJc w:val="left"/>
      <w:rPr>
        <w:color w:val="3370FF"/>
      </w:rPr>
    </w:lvl>
  </w:abstractNum>
  <w:abstractNum w:abstractNumId="87">
    <w:nsid w:val="0E640482"/>
    <w:multiLevelType w:val="singleLevel"/>
    <w:tmpl w:val="0E640482"/>
    <w:lvl w:ilvl="0" w:tentative="0">
      <w:start w:val="0"/>
      <w:numFmt w:val="bullet"/>
      <w:lvlText w:val="￮"/>
      <w:lvlJc w:val="left"/>
      <w:rPr>
        <w:color w:val="3370FF"/>
      </w:rPr>
    </w:lvl>
  </w:abstractNum>
  <w:abstractNum w:abstractNumId="88">
    <w:nsid w:val="0F9F9CCA"/>
    <w:multiLevelType w:val="singleLevel"/>
    <w:tmpl w:val="0F9F9CCA"/>
    <w:lvl w:ilvl="0" w:tentative="0">
      <w:start w:val="1"/>
      <w:numFmt w:val="lowerLetter"/>
      <w:lvlText w:val="%1."/>
      <w:lvlJc w:val="left"/>
      <w:rPr>
        <w:color w:val="3370FF"/>
      </w:rPr>
    </w:lvl>
  </w:abstractNum>
  <w:abstractNum w:abstractNumId="89">
    <w:nsid w:val="10D591E5"/>
    <w:multiLevelType w:val="singleLevel"/>
    <w:tmpl w:val="10D591E5"/>
    <w:lvl w:ilvl="0" w:tentative="0">
      <w:start w:val="3"/>
      <w:numFmt w:val="lowerLetter"/>
      <w:lvlText w:val="%1."/>
      <w:lvlJc w:val="left"/>
      <w:rPr>
        <w:color w:val="3370FF"/>
      </w:rPr>
    </w:lvl>
  </w:abstractNum>
  <w:abstractNum w:abstractNumId="90">
    <w:nsid w:val="10F0DB0B"/>
    <w:multiLevelType w:val="singleLevel"/>
    <w:tmpl w:val="10F0DB0B"/>
    <w:lvl w:ilvl="0" w:tentative="0">
      <w:start w:val="2"/>
      <w:numFmt w:val="lowerLetter"/>
      <w:lvlText w:val="%1."/>
      <w:lvlJc w:val="left"/>
      <w:rPr>
        <w:color w:val="3370FF"/>
      </w:rPr>
    </w:lvl>
  </w:abstractNum>
  <w:abstractNum w:abstractNumId="91">
    <w:nsid w:val="12EADF99"/>
    <w:multiLevelType w:val="singleLevel"/>
    <w:tmpl w:val="12EADF99"/>
    <w:lvl w:ilvl="0" w:tentative="0">
      <w:start w:val="2"/>
      <w:numFmt w:val="lowerLetter"/>
      <w:lvlText w:val="%1."/>
      <w:lvlJc w:val="left"/>
      <w:rPr>
        <w:color w:val="3370FF"/>
      </w:rPr>
    </w:lvl>
  </w:abstractNum>
  <w:abstractNum w:abstractNumId="92">
    <w:nsid w:val="1450273B"/>
    <w:multiLevelType w:val="singleLevel"/>
    <w:tmpl w:val="1450273B"/>
    <w:lvl w:ilvl="0" w:tentative="0">
      <w:start w:val="2"/>
      <w:numFmt w:val="decimal"/>
      <w:lvlText w:val="%1."/>
      <w:lvlJc w:val="left"/>
      <w:rPr>
        <w:color w:val="3370FF"/>
      </w:rPr>
    </w:lvl>
  </w:abstractNum>
  <w:abstractNum w:abstractNumId="93">
    <w:nsid w:val="18F74015"/>
    <w:multiLevelType w:val="singleLevel"/>
    <w:tmpl w:val="18F74015"/>
    <w:lvl w:ilvl="0" w:tentative="0">
      <w:start w:val="8"/>
      <w:numFmt w:val="decimal"/>
      <w:lvlText w:val="%1."/>
      <w:lvlJc w:val="left"/>
      <w:rPr>
        <w:color w:val="3370FF"/>
      </w:rPr>
    </w:lvl>
  </w:abstractNum>
  <w:abstractNum w:abstractNumId="94">
    <w:nsid w:val="1ACDE60F"/>
    <w:multiLevelType w:val="singleLevel"/>
    <w:tmpl w:val="1ACDE60F"/>
    <w:lvl w:ilvl="0" w:tentative="0">
      <w:start w:val="4"/>
      <w:numFmt w:val="lowerLetter"/>
      <w:lvlText w:val="%1."/>
      <w:lvlJc w:val="left"/>
      <w:rPr>
        <w:color w:val="3370FF"/>
      </w:rPr>
    </w:lvl>
  </w:abstractNum>
  <w:abstractNum w:abstractNumId="95">
    <w:nsid w:val="1AD50295"/>
    <w:multiLevelType w:val="singleLevel"/>
    <w:tmpl w:val="1AD50295"/>
    <w:lvl w:ilvl="0" w:tentative="0">
      <w:start w:val="2"/>
      <w:numFmt w:val="lowerLetter"/>
      <w:lvlText w:val="%1."/>
      <w:lvlJc w:val="left"/>
      <w:rPr>
        <w:color w:val="3370FF"/>
      </w:rPr>
    </w:lvl>
  </w:abstractNum>
  <w:abstractNum w:abstractNumId="96">
    <w:nsid w:val="1BCBBCF0"/>
    <w:multiLevelType w:val="singleLevel"/>
    <w:tmpl w:val="1BCBBCF0"/>
    <w:lvl w:ilvl="0" w:tentative="0">
      <w:start w:val="3"/>
      <w:numFmt w:val="lowerLetter"/>
      <w:lvlText w:val="%1."/>
      <w:lvlJc w:val="left"/>
      <w:rPr>
        <w:color w:val="3370FF"/>
      </w:rPr>
    </w:lvl>
  </w:abstractNum>
  <w:abstractNum w:abstractNumId="97">
    <w:nsid w:val="1C257C7B"/>
    <w:multiLevelType w:val="singleLevel"/>
    <w:tmpl w:val="1C257C7B"/>
    <w:lvl w:ilvl="0" w:tentative="0">
      <w:start w:val="2"/>
      <w:numFmt w:val="lowerLetter"/>
      <w:lvlText w:val="%1."/>
      <w:lvlJc w:val="left"/>
      <w:rPr>
        <w:color w:val="3370FF"/>
      </w:rPr>
    </w:lvl>
  </w:abstractNum>
  <w:abstractNum w:abstractNumId="98">
    <w:nsid w:val="2007DCFD"/>
    <w:multiLevelType w:val="singleLevel"/>
    <w:tmpl w:val="2007DCFD"/>
    <w:lvl w:ilvl="0" w:tentative="0">
      <w:start w:val="2"/>
      <w:numFmt w:val="decimal"/>
      <w:lvlText w:val="%1."/>
      <w:lvlJc w:val="left"/>
      <w:rPr>
        <w:color w:val="3370FF"/>
      </w:rPr>
    </w:lvl>
  </w:abstractNum>
  <w:abstractNum w:abstractNumId="99">
    <w:nsid w:val="21B3B1B1"/>
    <w:multiLevelType w:val="singleLevel"/>
    <w:tmpl w:val="21B3B1B1"/>
    <w:lvl w:ilvl="0" w:tentative="0">
      <w:start w:val="1"/>
      <w:numFmt w:val="decimal"/>
      <w:lvlText w:val="%1."/>
      <w:lvlJc w:val="left"/>
      <w:rPr>
        <w:color w:val="3370FF"/>
      </w:rPr>
    </w:lvl>
  </w:abstractNum>
  <w:abstractNum w:abstractNumId="100">
    <w:nsid w:val="227C9188"/>
    <w:multiLevelType w:val="singleLevel"/>
    <w:tmpl w:val="227C9188"/>
    <w:lvl w:ilvl="0" w:tentative="0">
      <w:start w:val="2"/>
      <w:numFmt w:val="lowerLetter"/>
      <w:lvlText w:val="%1."/>
      <w:lvlJc w:val="left"/>
      <w:rPr>
        <w:color w:val="3370FF"/>
      </w:rPr>
    </w:lvl>
  </w:abstractNum>
  <w:abstractNum w:abstractNumId="101">
    <w:nsid w:val="23E97754"/>
    <w:multiLevelType w:val="singleLevel"/>
    <w:tmpl w:val="23E97754"/>
    <w:lvl w:ilvl="0" w:tentative="0">
      <w:start w:val="3"/>
      <w:numFmt w:val="decimal"/>
      <w:lvlText w:val="%1."/>
      <w:lvlJc w:val="left"/>
      <w:rPr>
        <w:color w:val="3370FF"/>
      </w:rPr>
    </w:lvl>
  </w:abstractNum>
  <w:abstractNum w:abstractNumId="102">
    <w:nsid w:val="243FCF68"/>
    <w:multiLevelType w:val="singleLevel"/>
    <w:tmpl w:val="243FCF68"/>
    <w:lvl w:ilvl="0" w:tentative="0">
      <w:start w:val="3"/>
      <w:numFmt w:val="decimal"/>
      <w:lvlText w:val="%1."/>
      <w:lvlJc w:val="left"/>
      <w:rPr>
        <w:color w:val="3370FF"/>
      </w:rPr>
    </w:lvl>
  </w:abstractNum>
  <w:abstractNum w:abstractNumId="103">
    <w:nsid w:val="2470EC97"/>
    <w:multiLevelType w:val="singleLevel"/>
    <w:tmpl w:val="2470EC97"/>
    <w:lvl w:ilvl="0" w:tentative="0">
      <w:start w:val="2"/>
      <w:numFmt w:val="decimal"/>
      <w:lvlText w:val="%1."/>
      <w:lvlJc w:val="left"/>
      <w:rPr>
        <w:color w:val="3370FF"/>
      </w:rPr>
    </w:lvl>
  </w:abstractNum>
  <w:abstractNum w:abstractNumId="104">
    <w:nsid w:val="251342A6"/>
    <w:multiLevelType w:val="singleLevel"/>
    <w:tmpl w:val="251342A6"/>
    <w:lvl w:ilvl="0" w:tentative="0">
      <w:start w:val="5"/>
      <w:numFmt w:val="decimal"/>
      <w:lvlText w:val="%1."/>
      <w:lvlJc w:val="left"/>
      <w:rPr>
        <w:color w:val="3370FF"/>
      </w:rPr>
    </w:lvl>
  </w:abstractNum>
  <w:abstractNum w:abstractNumId="105">
    <w:nsid w:val="25B654F3"/>
    <w:multiLevelType w:val="singleLevel"/>
    <w:tmpl w:val="25B654F3"/>
    <w:lvl w:ilvl="0" w:tentative="0">
      <w:start w:val="2"/>
      <w:numFmt w:val="lowerLetter"/>
      <w:lvlText w:val="%1."/>
      <w:lvlJc w:val="left"/>
      <w:rPr>
        <w:color w:val="3370FF"/>
      </w:rPr>
    </w:lvl>
  </w:abstractNum>
  <w:abstractNum w:abstractNumId="106">
    <w:nsid w:val="2A8F537B"/>
    <w:multiLevelType w:val="singleLevel"/>
    <w:tmpl w:val="2A8F537B"/>
    <w:lvl w:ilvl="0" w:tentative="0">
      <w:start w:val="6"/>
      <w:numFmt w:val="lowerLetter"/>
      <w:lvlText w:val="%1."/>
      <w:lvlJc w:val="left"/>
      <w:rPr>
        <w:color w:val="3370FF"/>
      </w:rPr>
    </w:lvl>
  </w:abstractNum>
  <w:abstractNum w:abstractNumId="107">
    <w:nsid w:val="2B3F3F89"/>
    <w:multiLevelType w:val="singleLevel"/>
    <w:tmpl w:val="2B3F3F89"/>
    <w:lvl w:ilvl="0" w:tentative="0">
      <w:start w:val="2"/>
      <w:numFmt w:val="lowerLetter"/>
      <w:lvlText w:val="%1."/>
      <w:lvlJc w:val="left"/>
      <w:rPr>
        <w:color w:val="3370FF"/>
      </w:rPr>
    </w:lvl>
  </w:abstractNum>
  <w:abstractNum w:abstractNumId="108">
    <w:nsid w:val="2F2D79CE"/>
    <w:multiLevelType w:val="singleLevel"/>
    <w:tmpl w:val="2F2D79CE"/>
    <w:lvl w:ilvl="0" w:tentative="0">
      <w:start w:val="3"/>
      <w:numFmt w:val="decimal"/>
      <w:lvlText w:val="%1."/>
      <w:lvlJc w:val="left"/>
      <w:rPr>
        <w:color w:val="3370FF"/>
      </w:rPr>
    </w:lvl>
  </w:abstractNum>
  <w:abstractNum w:abstractNumId="109">
    <w:nsid w:val="30A0AC00"/>
    <w:multiLevelType w:val="singleLevel"/>
    <w:tmpl w:val="30A0AC00"/>
    <w:lvl w:ilvl="0" w:tentative="0">
      <w:start w:val="6"/>
      <w:numFmt w:val="decimal"/>
      <w:lvlText w:val="%1."/>
      <w:lvlJc w:val="left"/>
      <w:rPr>
        <w:color w:val="3370FF"/>
      </w:rPr>
    </w:lvl>
  </w:abstractNum>
  <w:abstractNum w:abstractNumId="110">
    <w:nsid w:val="30FC5B15"/>
    <w:multiLevelType w:val="singleLevel"/>
    <w:tmpl w:val="30FC5B15"/>
    <w:lvl w:ilvl="0" w:tentative="0">
      <w:start w:val="4"/>
      <w:numFmt w:val="decimal"/>
      <w:lvlText w:val="%1."/>
      <w:lvlJc w:val="left"/>
      <w:rPr>
        <w:color w:val="3370FF"/>
      </w:rPr>
    </w:lvl>
  </w:abstractNum>
  <w:abstractNum w:abstractNumId="111">
    <w:nsid w:val="322D85CA"/>
    <w:multiLevelType w:val="singleLevel"/>
    <w:tmpl w:val="322D85CA"/>
    <w:lvl w:ilvl="0" w:tentative="0">
      <w:start w:val="1"/>
      <w:numFmt w:val="decimal"/>
      <w:lvlText w:val="%1."/>
      <w:lvlJc w:val="left"/>
      <w:rPr>
        <w:color w:val="3370FF"/>
      </w:rPr>
    </w:lvl>
  </w:abstractNum>
  <w:abstractNum w:abstractNumId="112">
    <w:nsid w:val="32A7AF2D"/>
    <w:multiLevelType w:val="singleLevel"/>
    <w:tmpl w:val="32A7AF2D"/>
    <w:lvl w:ilvl="0" w:tentative="0">
      <w:start w:val="1"/>
      <w:numFmt w:val="lowerLetter"/>
      <w:lvlText w:val="%1."/>
      <w:lvlJc w:val="left"/>
      <w:rPr>
        <w:color w:val="3370FF"/>
      </w:rPr>
    </w:lvl>
  </w:abstractNum>
  <w:abstractNum w:abstractNumId="113">
    <w:nsid w:val="35E83B33"/>
    <w:multiLevelType w:val="singleLevel"/>
    <w:tmpl w:val="35E83B33"/>
    <w:lvl w:ilvl="0" w:tentative="0">
      <w:start w:val="2"/>
      <w:numFmt w:val="lowerLetter"/>
      <w:lvlText w:val="%1."/>
      <w:lvlJc w:val="left"/>
      <w:rPr>
        <w:color w:val="3370FF"/>
      </w:rPr>
    </w:lvl>
  </w:abstractNum>
  <w:abstractNum w:abstractNumId="114">
    <w:nsid w:val="38EAC418"/>
    <w:multiLevelType w:val="singleLevel"/>
    <w:tmpl w:val="38EAC418"/>
    <w:lvl w:ilvl="0" w:tentative="0">
      <w:start w:val="11"/>
      <w:numFmt w:val="decimal"/>
      <w:lvlText w:val="%1."/>
      <w:lvlJc w:val="left"/>
      <w:rPr>
        <w:color w:val="3370FF"/>
      </w:rPr>
    </w:lvl>
  </w:abstractNum>
  <w:abstractNum w:abstractNumId="115">
    <w:nsid w:val="39A0D9AC"/>
    <w:multiLevelType w:val="singleLevel"/>
    <w:tmpl w:val="39A0D9AC"/>
    <w:lvl w:ilvl="0" w:tentative="0">
      <w:start w:val="0"/>
      <w:numFmt w:val="bullet"/>
      <w:lvlText w:val="•"/>
      <w:lvlJc w:val="left"/>
      <w:rPr>
        <w:color w:val="3370FF"/>
      </w:rPr>
    </w:lvl>
  </w:abstractNum>
  <w:abstractNum w:abstractNumId="116">
    <w:nsid w:val="3A7FBA26"/>
    <w:multiLevelType w:val="singleLevel"/>
    <w:tmpl w:val="3A7FBA26"/>
    <w:lvl w:ilvl="0" w:tentative="0">
      <w:start w:val="14"/>
      <w:numFmt w:val="decimal"/>
      <w:lvlText w:val="%1."/>
      <w:lvlJc w:val="left"/>
      <w:rPr>
        <w:color w:val="3370FF"/>
      </w:rPr>
    </w:lvl>
  </w:abstractNum>
  <w:abstractNum w:abstractNumId="117">
    <w:nsid w:val="3B8127DF"/>
    <w:multiLevelType w:val="singleLevel"/>
    <w:tmpl w:val="3B8127DF"/>
    <w:lvl w:ilvl="0" w:tentative="0">
      <w:start w:val="0"/>
      <w:numFmt w:val="bullet"/>
      <w:lvlText w:val="•"/>
      <w:lvlJc w:val="left"/>
      <w:rPr>
        <w:color w:val="3370FF"/>
      </w:rPr>
    </w:lvl>
  </w:abstractNum>
  <w:abstractNum w:abstractNumId="118">
    <w:nsid w:val="3FE315B6"/>
    <w:multiLevelType w:val="singleLevel"/>
    <w:tmpl w:val="3FE315B6"/>
    <w:lvl w:ilvl="0" w:tentative="0">
      <w:start w:val="15"/>
      <w:numFmt w:val="decimal"/>
      <w:lvlText w:val="%1."/>
      <w:lvlJc w:val="left"/>
      <w:rPr>
        <w:color w:val="3370FF"/>
      </w:rPr>
    </w:lvl>
  </w:abstractNum>
  <w:abstractNum w:abstractNumId="119">
    <w:nsid w:val="40B249F9"/>
    <w:multiLevelType w:val="singleLevel"/>
    <w:tmpl w:val="40B249F9"/>
    <w:lvl w:ilvl="0" w:tentative="0">
      <w:start w:val="5"/>
      <w:numFmt w:val="decimal"/>
      <w:lvlText w:val="%1."/>
      <w:lvlJc w:val="left"/>
      <w:rPr>
        <w:color w:val="3370FF"/>
      </w:rPr>
    </w:lvl>
  </w:abstractNum>
  <w:abstractNum w:abstractNumId="120">
    <w:nsid w:val="40F245EA"/>
    <w:multiLevelType w:val="singleLevel"/>
    <w:tmpl w:val="40F245EA"/>
    <w:lvl w:ilvl="0" w:tentative="0">
      <w:start w:val="1"/>
      <w:numFmt w:val="lowerLetter"/>
      <w:lvlText w:val="%1."/>
      <w:lvlJc w:val="left"/>
      <w:rPr>
        <w:color w:val="3370FF"/>
      </w:rPr>
    </w:lvl>
  </w:abstractNum>
  <w:abstractNum w:abstractNumId="121">
    <w:nsid w:val="4258023A"/>
    <w:multiLevelType w:val="singleLevel"/>
    <w:tmpl w:val="4258023A"/>
    <w:lvl w:ilvl="0" w:tentative="0">
      <w:start w:val="5"/>
      <w:numFmt w:val="decimal"/>
      <w:lvlText w:val="%1."/>
      <w:lvlJc w:val="left"/>
      <w:rPr>
        <w:color w:val="3370FF"/>
      </w:rPr>
    </w:lvl>
  </w:abstractNum>
  <w:abstractNum w:abstractNumId="122">
    <w:nsid w:val="46A08BB8"/>
    <w:multiLevelType w:val="singleLevel"/>
    <w:tmpl w:val="46A08BB8"/>
    <w:lvl w:ilvl="0" w:tentative="0">
      <w:start w:val="0"/>
      <w:numFmt w:val="bullet"/>
      <w:lvlText w:val="￮"/>
      <w:lvlJc w:val="left"/>
      <w:rPr>
        <w:color w:val="3370FF"/>
      </w:rPr>
    </w:lvl>
  </w:abstractNum>
  <w:abstractNum w:abstractNumId="123">
    <w:nsid w:val="4A51D704"/>
    <w:multiLevelType w:val="singleLevel"/>
    <w:tmpl w:val="4A51D704"/>
    <w:lvl w:ilvl="0" w:tentative="0">
      <w:start w:val="3"/>
      <w:numFmt w:val="lowerLetter"/>
      <w:lvlText w:val="%1."/>
      <w:lvlJc w:val="left"/>
      <w:rPr>
        <w:color w:val="3370FF"/>
      </w:rPr>
    </w:lvl>
  </w:abstractNum>
  <w:abstractNum w:abstractNumId="124">
    <w:nsid w:val="4C1BAE26"/>
    <w:multiLevelType w:val="singleLevel"/>
    <w:tmpl w:val="4C1BAE26"/>
    <w:lvl w:ilvl="0" w:tentative="0">
      <w:start w:val="3"/>
      <w:numFmt w:val="decimal"/>
      <w:lvlText w:val="%1."/>
      <w:lvlJc w:val="left"/>
      <w:rPr>
        <w:color w:val="3370FF"/>
      </w:rPr>
    </w:lvl>
  </w:abstractNum>
  <w:abstractNum w:abstractNumId="125">
    <w:nsid w:val="4C3D7A74"/>
    <w:multiLevelType w:val="singleLevel"/>
    <w:tmpl w:val="4C3D7A74"/>
    <w:lvl w:ilvl="0" w:tentative="0">
      <w:start w:val="5"/>
      <w:numFmt w:val="decimal"/>
      <w:lvlText w:val="%1."/>
      <w:lvlJc w:val="left"/>
      <w:rPr>
        <w:color w:val="3370FF"/>
      </w:rPr>
    </w:lvl>
  </w:abstractNum>
  <w:abstractNum w:abstractNumId="126">
    <w:nsid w:val="4CD1E351"/>
    <w:multiLevelType w:val="singleLevel"/>
    <w:tmpl w:val="4CD1E351"/>
    <w:lvl w:ilvl="0" w:tentative="0">
      <w:start w:val="2"/>
      <w:numFmt w:val="lowerLetter"/>
      <w:lvlText w:val="%1."/>
      <w:lvlJc w:val="left"/>
      <w:rPr>
        <w:color w:val="3370FF"/>
      </w:rPr>
    </w:lvl>
  </w:abstractNum>
  <w:abstractNum w:abstractNumId="127">
    <w:nsid w:val="4D4DC07F"/>
    <w:multiLevelType w:val="singleLevel"/>
    <w:tmpl w:val="4D4DC07F"/>
    <w:lvl w:ilvl="0" w:tentative="0">
      <w:start w:val="0"/>
      <w:numFmt w:val="bullet"/>
      <w:lvlText w:val="￮"/>
      <w:lvlJc w:val="left"/>
      <w:rPr>
        <w:color w:val="3370FF"/>
      </w:rPr>
    </w:lvl>
  </w:abstractNum>
  <w:abstractNum w:abstractNumId="128">
    <w:nsid w:val="4D63189B"/>
    <w:multiLevelType w:val="singleLevel"/>
    <w:tmpl w:val="4D63189B"/>
    <w:lvl w:ilvl="0" w:tentative="0">
      <w:start w:val="6"/>
      <w:numFmt w:val="decimal"/>
      <w:lvlText w:val="%1."/>
      <w:lvlJc w:val="left"/>
      <w:rPr>
        <w:color w:val="3370FF"/>
      </w:rPr>
    </w:lvl>
  </w:abstractNum>
  <w:abstractNum w:abstractNumId="129">
    <w:nsid w:val="4D94DA66"/>
    <w:multiLevelType w:val="singleLevel"/>
    <w:tmpl w:val="4D94DA66"/>
    <w:lvl w:ilvl="0" w:tentative="0">
      <w:start w:val="4"/>
      <w:numFmt w:val="decimal"/>
      <w:lvlText w:val="%1."/>
      <w:lvlJc w:val="left"/>
      <w:rPr>
        <w:color w:val="3370FF"/>
      </w:rPr>
    </w:lvl>
  </w:abstractNum>
  <w:abstractNum w:abstractNumId="130">
    <w:nsid w:val="4FB438A5"/>
    <w:multiLevelType w:val="singleLevel"/>
    <w:tmpl w:val="4FB438A5"/>
    <w:lvl w:ilvl="0" w:tentative="0">
      <w:start w:val="1"/>
      <w:numFmt w:val="lowerLetter"/>
      <w:lvlText w:val="%1."/>
      <w:lvlJc w:val="left"/>
      <w:rPr>
        <w:color w:val="3370FF"/>
      </w:rPr>
    </w:lvl>
  </w:abstractNum>
  <w:abstractNum w:abstractNumId="131">
    <w:nsid w:val="51C4BC33"/>
    <w:multiLevelType w:val="singleLevel"/>
    <w:tmpl w:val="51C4BC33"/>
    <w:lvl w:ilvl="0" w:tentative="0">
      <w:start w:val="4"/>
      <w:numFmt w:val="decimal"/>
      <w:lvlText w:val="%1."/>
      <w:lvlJc w:val="left"/>
      <w:rPr>
        <w:color w:val="3370FF"/>
      </w:rPr>
    </w:lvl>
  </w:abstractNum>
  <w:abstractNum w:abstractNumId="132">
    <w:nsid w:val="54701CA1"/>
    <w:multiLevelType w:val="singleLevel"/>
    <w:tmpl w:val="54701CA1"/>
    <w:lvl w:ilvl="0" w:tentative="0">
      <w:start w:val="13"/>
      <w:numFmt w:val="decimal"/>
      <w:lvlText w:val="%1."/>
      <w:lvlJc w:val="left"/>
      <w:rPr>
        <w:color w:val="3370FF"/>
      </w:rPr>
    </w:lvl>
  </w:abstractNum>
  <w:abstractNum w:abstractNumId="133">
    <w:nsid w:val="58765686"/>
    <w:multiLevelType w:val="singleLevel"/>
    <w:tmpl w:val="58765686"/>
    <w:lvl w:ilvl="0" w:tentative="0">
      <w:start w:val="1"/>
      <w:numFmt w:val="decimal"/>
      <w:lvlText w:val="%1."/>
      <w:lvlJc w:val="left"/>
      <w:rPr>
        <w:color w:val="3370FF"/>
      </w:rPr>
    </w:lvl>
  </w:abstractNum>
  <w:abstractNum w:abstractNumId="134">
    <w:nsid w:val="59ADCABA"/>
    <w:multiLevelType w:val="singleLevel"/>
    <w:tmpl w:val="59ADCABA"/>
    <w:lvl w:ilvl="0" w:tentative="0">
      <w:start w:val="0"/>
      <w:numFmt w:val="bullet"/>
      <w:lvlText w:val="•"/>
      <w:lvlJc w:val="left"/>
      <w:rPr>
        <w:color w:val="3370FF"/>
      </w:rPr>
    </w:lvl>
  </w:abstractNum>
  <w:abstractNum w:abstractNumId="135">
    <w:nsid w:val="59EEFD2A"/>
    <w:multiLevelType w:val="singleLevel"/>
    <w:tmpl w:val="59EEFD2A"/>
    <w:lvl w:ilvl="0" w:tentative="0">
      <w:start w:val="3"/>
      <w:numFmt w:val="decimal"/>
      <w:lvlText w:val="%1."/>
      <w:lvlJc w:val="left"/>
      <w:rPr>
        <w:color w:val="3370FF"/>
      </w:rPr>
    </w:lvl>
  </w:abstractNum>
  <w:abstractNum w:abstractNumId="136">
    <w:nsid w:val="5A241D34"/>
    <w:multiLevelType w:val="singleLevel"/>
    <w:tmpl w:val="5A241D34"/>
    <w:lvl w:ilvl="0" w:tentative="0">
      <w:start w:val="1"/>
      <w:numFmt w:val="decimal"/>
      <w:lvlText w:val="%1."/>
      <w:lvlJc w:val="left"/>
      <w:rPr>
        <w:color w:val="3370FF"/>
      </w:rPr>
    </w:lvl>
  </w:abstractNum>
  <w:abstractNum w:abstractNumId="137">
    <w:nsid w:val="5E29AB5A"/>
    <w:multiLevelType w:val="singleLevel"/>
    <w:tmpl w:val="5E29AB5A"/>
    <w:lvl w:ilvl="0" w:tentative="0">
      <w:start w:val="2"/>
      <w:numFmt w:val="lowerLetter"/>
      <w:lvlText w:val="%1."/>
      <w:lvlJc w:val="left"/>
      <w:rPr>
        <w:color w:val="3370FF"/>
      </w:rPr>
    </w:lvl>
  </w:abstractNum>
  <w:abstractNum w:abstractNumId="138">
    <w:nsid w:val="5FCE4367"/>
    <w:multiLevelType w:val="singleLevel"/>
    <w:tmpl w:val="5FCE4367"/>
    <w:lvl w:ilvl="0" w:tentative="0">
      <w:start w:val="0"/>
      <w:numFmt w:val="bullet"/>
      <w:lvlText w:val="•"/>
      <w:lvlJc w:val="left"/>
      <w:rPr>
        <w:color w:val="3370FF"/>
      </w:rPr>
    </w:lvl>
  </w:abstractNum>
  <w:abstractNum w:abstractNumId="139">
    <w:nsid w:val="5FFFB1A7"/>
    <w:multiLevelType w:val="singleLevel"/>
    <w:tmpl w:val="5FFFB1A7"/>
    <w:lvl w:ilvl="0" w:tentative="0">
      <w:start w:val="6"/>
      <w:numFmt w:val="lowerLetter"/>
      <w:lvlText w:val="%1."/>
      <w:lvlJc w:val="left"/>
      <w:rPr>
        <w:color w:val="3370FF"/>
      </w:rPr>
    </w:lvl>
  </w:abstractNum>
  <w:abstractNum w:abstractNumId="140">
    <w:nsid w:val="60382F6E"/>
    <w:multiLevelType w:val="singleLevel"/>
    <w:tmpl w:val="60382F6E"/>
    <w:lvl w:ilvl="0" w:tentative="0">
      <w:start w:val="0"/>
      <w:numFmt w:val="bullet"/>
      <w:lvlText w:val="￮"/>
      <w:lvlJc w:val="left"/>
      <w:rPr>
        <w:color w:val="3370FF"/>
      </w:rPr>
    </w:lvl>
  </w:abstractNum>
  <w:abstractNum w:abstractNumId="141">
    <w:nsid w:val="610EFE5C"/>
    <w:multiLevelType w:val="singleLevel"/>
    <w:tmpl w:val="610EFE5C"/>
    <w:lvl w:ilvl="0" w:tentative="0">
      <w:start w:val="5"/>
      <w:numFmt w:val="lowerLetter"/>
      <w:lvlText w:val="%1."/>
      <w:lvlJc w:val="left"/>
      <w:rPr>
        <w:color w:val="3370FF"/>
      </w:rPr>
    </w:lvl>
  </w:abstractNum>
  <w:abstractNum w:abstractNumId="142">
    <w:nsid w:val="629F7852"/>
    <w:multiLevelType w:val="singleLevel"/>
    <w:tmpl w:val="629F7852"/>
    <w:lvl w:ilvl="0" w:tentative="0">
      <w:start w:val="0"/>
      <w:numFmt w:val="bullet"/>
      <w:lvlText w:val="•"/>
      <w:lvlJc w:val="left"/>
      <w:rPr>
        <w:color w:val="3370FF"/>
      </w:rPr>
    </w:lvl>
  </w:abstractNum>
  <w:abstractNum w:abstractNumId="143">
    <w:nsid w:val="65CD0074"/>
    <w:multiLevelType w:val="singleLevel"/>
    <w:tmpl w:val="65CD0074"/>
    <w:lvl w:ilvl="0" w:tentative="0">
      <w:start w:val="1"/>
      <w:numFmt w:val="lowerLetter"/>
      <w:lvlText w:val="%1."/>
      <w:lvlJc w:val="left"/>
      <w:rPr>
        <w:color w:val="3370FF"/>
      </w:rPr>
    </w:lvl>
  </w:abstractNum>
  <w:abstractNum w:abstractNumId="144">
    <w:nsid w:val="68B298F7"/>
    <w:multiLevelType w:val="singleLevel"/>
    <w:tmpl w:val="68B298F7"/>
    <w:lvl w:ilvl="0" w:tentative="0">
      <w:start w:val="2"/>
      <w:numFmt w:val="lowerLetter"/>
      <w:lvlText w:val="%1."/>
      <w:lvlJc w:val="left"/>
      <w:rPr>
        <w:color w:val="3370FF"/>
      </w:rPr>
    </w:lvl>
  </w:abstractNum>
  <w:abstractNum w:abstractNumId="145">
    <w:nsid w:val="6AFC2A1C"/>
    <w:multiLevelType w:val="singleLevel"/>
    <w:tmpl w:val="6AFC2A1C"/>
    <w:lvl w:ilvl="0" w:tentative="0">
      <w:start w:val="12"/>
      <w:numFmt w:val="decimal"/>
      <w:lvlText w:val="%1."/>
      <w:lvlJc w:val="left"/>
      <w:rPr>
        <w:color w:val="3370FF"/>
      </w:rPr>
    </w:lvl>
  </w:abstractNum>
  <w:abstractNum w:abstractNumId="146">
    <w:nsid w:val="6D423078"/>
    <w:multiLevelType w:val="singleLevel"/>
    <w:tmpl w:val="6D423078"/>
    <w:lvl w:ilvl="0" w:tentative="0">
      <w:start w:val="17"/>
      <w:numFmt w:val="decimal"/>
      <w:lvlText w:val="%1."/>
      <w:lvlJc w:val="left"/>
      <w:rPr>
        <w:color w:val="3370FF"/>
      </w:rPr>
    </w:lvl>
  </w:abstractNum>
  <w:abstractNum w:abstractNumId="147">
    <w:nsid w:val="700FDCEF"/>
    <w:multiLevelType w:val="singleLevel"/>
    <w:tmpl w:val="700FDCEF"/>
    <w:lvl w:ilvl="0" w:tentative="0">
      <w:start w:val="9"/>
      <w:numFmt w:val="decimal"/>
      <w:lvlText w:val="%1."/>
      <w:lvlJc w:val="left"/>
      <w:rPr>
        <w:color w:val="3370FF"/>
      </w:rPr>
    </w:lvl>
  </w:abstractNum>
  <w:abstractNum w:abstractNumId="148">
    <w:nsid w:val="72183CF9"/>
    <w:multiLevelType w:val="singleLevel"/>
    <w:tmpl w:val="72183CF9"/>
    <w:lvl w:ilvl="0" w:tentative="0">
      <w:start w:val="3"/>
      <w:numFmt w:val="lowerLetter"/>
      <w:lvlText w:val="%1."/>
      <w:lvlJc w:val="left"/>
      <w:rPr>
        <w:color w:val="3370FF"/>
      </w:rPr>
    </w:lvl>
  </w:abstractNum>
  <w:abstractNum w:abstractNumId="149">
    <w:nsid w:val="74C28B35"/>
    <w:multiLevelType w:val="singleLevel"/>
    <w:tmpl w:val="74C28B35"/>
    <w:lvl w:ilvl="0" w:tentative="0">
      <w:start w:val="7"/>
      <w:numFmt w:val="lowerLetter"/>
      <w:lvlText w:val="%1."/>
      <w:lvlJc w:val="left"/>
      <w:rPr>
        <w:color w:val="3370FF"/>
      </w:rPr>
    </w:lvl>
  </w:abstractNum>
  <w:abstractNum w:abstractNumId="150">
    <w:nsid w:val="77633216"/>
    <w:multiLevelType w:val="singleLevel"/>
    <w:tmpl w:val="77633216"/>
    <w:lvl w:ilvl="0" w:tentative="0">
      <w:start w:val="4"/>
      <w:numFmt w:val="decimal"/>
      <w:lvlText w:val="%1."/>
      <w:lvlJc w:val="left"/>
      <w:rPr>
        <w:color w:val="3370FF"/>
      </w:rPr>
    </w:lvl>
  </w:abstractNum>
  <w:abstractNum w:abstractNumId="151">
    <w:nsid w:val="77ECEA79"/>
    <w:multiLevelType w:val="singleLevel"/>
    <w:tmpl w:val="77ECEA79"/>
    <w:lvl w:ilvl="0" w:tentative="0">
      <w:start w:val="0"/>
      <w:numFmt w:val="bullet"/>
      <w:lvlText w:val="•"/>
      <w:lvlJc w:val="left"/>
      <w:rPr>
        <w:color w:val="3370FF"/>
      </w:rPr>
    </w:lvl>
  </w:abstractNum>
  <w:abstractNum w:abstractNumId="152">
    <w:nsid w:val="79AA4FA4"/>
    <w:multiLevelType w:val="singleLevel"/>
    <w:tmpl w:val="79AA4FA4"/>
    <w:lvl w:ilvl="0" w:tentative="0">
      <w:start w:val="1"/>
      <w:numFmt w:val="decimal"/>
      <w:lvlText w:val="%1."/>
      <w:lvlJc w:val="left"/>
      <w:rPr>
        <w:color w:val="3370FF"/>
      </w:rPr>
    </w:lvl>
  </w:abstractNum>
  <w:abstractNum w:abstractNumId="153">
    <w:nsid w:val="7C246926"/>
    <w:multiLevelType w:val="singleLevel"/>
    <w:tmpl w:val="7C246926"/>
    <w:lvl w:ilvl="0" w:tentative="0">
      <w:start w:val="0"/>
      <w:numFmt w:val="bullet"/>
      <w:lvlText w:val="•"/>
      <w:lvlJc w:val="left"/>
      <w:rPr>
        <w:color w:val="3370FF"/>
      </w:rPr>
    </w:lvl>
  </w:abstractNum>
  <w:abstractNum w:abstractNumId="154">
    <w:nsid w:val="7DEC2089"/>
    <w:multiLevelType w:val="singleLevel"/>
    <w:tmpl w:val="7DEC2089"/>
    <w:lvl w:ilvl="0" w:tentative="0">
      <w:start w:val="2"/>
      <w:numFmt w:val="decimal"/>
      <w:lvlText w:val="%1."/>
      <w:lvlJc w:val="left"/>
      <w:rPr>
        <w:color w:val="3370FF"/>
      </w:rPr>
    </w:lvl>
  </w:abstractNum>
  <w:num w:numId="1">
    <w:abstractNumId w:val="75"/>
  </w:num>
  <w:num w:numId="2">
    <w:abstractNumId w:val="49"/>
  </w:num>
  <w:num w:numId="3">
    <w:abstractNumId w:val="134"/>
  </w:num>
  <w:num w:numId="4">
    <w:abstractNumId w:val="41"/>
  </w:num>
  <w:num w:numId="5">
    <w:abstractNumId w:val="33"/>
  </w:num>
  <w:num w:numId="6">
    <w:abstractNumId w:val="81"/>
  </w:num>
  <w:num w:numId="7">
    <w:abstractNumId w:val="105"/>
  </w:num>
  <w:num w:numId="8">
    <w:abstractNumId w:val="148"/>
  </w:num>
  <w:num w:numId="9">
    <w:abstractNumId w:val="78"/>
  </w:num>
  <w:num w:numId="10">
    <w:abstractNumId w:val="10"/>
  </w:num>
  <w:num w:numId="11">
    <w:abstractNumId w:val="106"/>
  </w:num>
  <w:num w:numId="12">
    <w:abstractNumId w:val="136"/>
  </w:num>
  <w:num w:numId="13">
    <w:abstractNumId w:val="45"/>
  </w:num>
  <w:num w:numId="14">
    <w:abstractNumId w:val="127"/>
  </w:num>
  <w:num w:numId="15">
    <w:abstractNumId w:val="70"/>
  </w:num>
  <w:num w:numId="16">
    <w:abstractNumId w:val="103"/>
  </w:num>
  <w:num w:numId="17">
    <w:abstractNumId w:val="56"/>
  </w:num>
  <w:num w:numId="18">
    <w:abstractNumId w:val="53"/>
  </w:num>
  <w:num w:numId="19">
    <w:abstractNumId w:val="18"/>
  </w:num>
  <w:num w:numId="20">
    <w:abstractNumId w:val="124"/>
  </w:num>
  <w:num w:numId="21">
    <w:abstractNumId w:val="140"/>
  </w:num>
  <w:num w:numId="22">
    <w:abstractNumId w:val="87"/>
  </w:num>
  <w:num w:numId="23">
    <w:abstractNumId w:val="122"/>
  </w:num>
  <w:num w:numId="24">
    <w:abstractNumId w:val="30"/>
  </w:num>
  <w:num w:numId="25">
    <w:abstractNumId w:val="153"/>
  </w:num>
  <w:num w:numId="26">
    <w:abstractNumId w:val="151"/>
  </w:num>
  <w:num w:numId="27">
    <w:abstractNumId w:val="40"/>
  </w:num>
  <w:num w:numId="28">
    <w:abstractNumId w:val="142"/>
  </w:num>
  <w:num w:numId="29">
    <w:abstractNumId w:val="11"/>
  </w:num>
  <w:num w:numId="30">
    <w:abstractNumId w:val="115"/>
  </w:num>
  <w:num w:numId="31">
    <w:abstractNumId w:val="4"/>
  </w:num>
  <w:num w:numId="32">
    <w:abstractNumId w:val="133"/>
  </w:num>
  <w:num w:numId="33">
    <w:abstractNumId w:val="154"/>
  </w:num>
  <w:num w:numId="34">
    <w:abstractNumId w:val="1"/>
  </w:num>
  <w:num w:numId="35">
    <w:abstractNumId w:val="102"/>
  </w:num>
  <w:num w:numId="36">
    <w:abstractNumId w:val="129"/>
  </w:num>
  <w:num w:numId="37">
    <w:abstractNumId w:val="73"/>
  </w:num>
  <w:num w:numId="38">
    <w:abstractNumId w:val="58"/>
  </w:num>
  <w:num w:numId="39">
    <w:abstractNumId w:val="110"/>
  </w:num>
  <w:num w:numId="40">
    <w:abstractNumId w:val="152"/>
  </w:num>
  <w:num w:numId="41">
    <w:abstractNumId w:val="36"/>
  </w:num>
  <w:num w:numId="42">
    <w:abstractNumId w:val="8"/>
  </w:num>
  <w:num w:numId="43">
    <w:abstractNumId w:val="35"/>
  </w:num>
  <w:num w:numId="44">
    <w:abstractNumId w:val="137"/>
  </w:num>
  <w:num w:numId="45">
    <w:abstractNumId w:val="3"/>
  </w:num>
  <w:num w:numId="46">
    <w:abstractNumId w:val="94"/>
  </w:num>
  <w:num w:numId="47">
    <w:abstractNumId w:val="7"/>
  </w:num>
  <w:num w:numId="48">
    <w:abstractNumId w:val="139"/>
  </w:num>
  <w:num w:numId="49">
    <w:abstractNumId w:val="149"/>
  </w:num>
  <w:num w:numId="50">
    <w:abstractNumId w:val="125"/>
  </w:num>
  <w:num w:numId="51">
    <w:abstractNumId w:val="111"/>
  </w:num>
  <w:num w:numId="52">
    <w:abstractNumId w:val="143"/>
  </w:num>
  <w:num w:numId="53">
    <w:abstractNumId w:val="82"/>
  </w:num>
  <w:num w:numId="54">
    <w:abstractNumId w:val="85"/>
  </w:num>
  <w:num w:numId="55">
    <w:abstractNumId w:val="52"/>
  </w:num>
  <w:num w:numId="56">
    <w:abstractNumId w:val="112"/>
  </w:num>
  <w:num w:numId="57">
    <w:abstractNumId w:val="97"/>
  </w:num>
  <w:num w:numId="58">
    <w:abstractNumId w:val="64"/>
  </w:num>
  <w:num w:numId="59">
    <w:abstractNumId w:val="101"/>
  </w:num>
  <w:num w:numId="60">
    <w:abstractNumId w:val="32"/>
  </w:num>
  <w:num w:numId="61">
    <w:abstractNumId w:val="119"/>
  </w:num>
  <w:num w:numId="62">
    <w:abstractNumId w:val="88"/>
  </w:num>
  <w:num w:numId="63">
    <w:abstractNumId w:val="113"/>
  </w:num>
  <w:num w:numId="64">
    <w:abstractNumId w:val="79"/>
  </w:num>
  <w:num w:numId="65">
    <w:abstractNumId w:val="43"/>
  </w:num>
  <w:num w:numId="66">
    <w:abstractNumId w:val="91"/>
  </w:num>
  <w:num w:numId="67">
    <w:abstractNumId w:val="31"/>
  </w:num>
  <w:num w:numId="68">
    <w:abstractNumId w:val="117"/>
  </w:num>
  <w:num w:numId="69">
    <w:abstractNumId w:val="24"/>
  </w:num>
  <w:num w:numId="70">
    <w:abstractNumId w:val="72"/>
  </w:num>
  <w:num w:numId="71">
    <w:abstractNumId w:val="109"/>
  </w:num>
  <w:num w:numId="72">
    <w:abstractNumId w:val="74"/>
  </w:num>
  <w:num w:numId="73">
    <w:abstractNumId w:val="93"/>
  </w:num>
  <w:num w:numId="74">
    <w:abstractNumId w:val="147"/>
  </w:num>
  <w:num w:numId="75">
    <w:abstractNumId w:val="60"/>
  </w:num>
  <w:num w:numId="76">
    <w:abstractNumId w:val="44"/>
  </w:num>
  <w:num w:numId="77">
    <w:abstractNumId w:val="23"/>
  </w:num>
  <w:num w:numId="78">
    <w:abstractNumId w:val="150"/>
  </w:num>
  <w:num w:numId="79">
    <w:abstractNumId w:val="54"/>
  </w:num>
  <w:num w:numId="80">
    <w:abstractNumId w:val="34"/>
  </w:num>
  <w:num w:numId="81">
    <w:abstractNumId w:val="108"/>
  </w:num>
  <w:num w:numId="82">
    <w:abstractNumId w:val="62"/>
  </w:num>
  <w:num w:numId="83">
    <w:abstractNumId w:val="15"/>
  </w:num>
  <w:num w:numId="84">
    <w:abstractNumId w:val="135"/>
  </w:num>
  <w:num w:numId="85">
    <w:abstractNumId w:val="38"/>
  </w:num>
  <w:num w:numId="86">
    <w:abstractNumId w:val="29"/>
  </w:num>
  <w:num w:numId="87">
    <w:abstractNumId w:val="12"/>
  </w:num>
  <w:num w:numId="88">
    <w:abstractNumId w:val="19"/>
  </w:num>
  <w:num w:numId="89">
    <w:abstractNumId w:val="27"/>
  </w:num>
  <w:num w:numId="90">
    <w:abstractNumId w:val="9"/>
  </w:num>
  <w:num w:numId="91">
    <w:abstractNumId w:val="96"/>
  </w:num>
  <w:num w:numId="92">
    <w:abstractNumId w:val="39"/>
  </w:num>
  <w:num w:numId="93">
    <w:abstractNumId w:val="92"/>
  </w:num>
  <w:num w:numId="94">
    <w:abstractNumId w:val="50"/>
  </w:num>
  <w:num w:numId="95">
    <w:abstractNumId w:val="144"/>
  </w:num>
  <w:num w:numId="96">
    <w:abstractNumId w:val="0"/>
  </w:num>
  <w:num w:numId="97">
    <w:abstractNumId w:val="37"/>
  </w:num>
  <w:num w:numId="98">
    <w:abstractNumId w:val="71"/>
  </w:num>
  <w:num w:numId="99">
    <w:abstractNumId w:val="126"/>
  </w:num>
  <w:num w:numId="100">
    <w:abstractNumId w:val="89"/>
  </w:num>
  <w:num w:numId="101">
    <w:abstractNumId w:val="16"/>
  </w:num>
  <w:num w:numId="102">
    <w:abstractNumId w:val="57"/>
  </w:num>
  <w:num w:numId="103">
    <w:abstractNumId w:val="95"/>
  </w:num>
  <w:num w:numId="104">
    <w:abstractNumId w:val="123"/>
  </w:num>
  <w:num w:numId="105">
    <w:abstractNumId w:val="26"/>
  </w:num>
  <w:num w:numId="106">
    <w:abstractNumId w:val="141"/>
  </w:num>
  <w:num w:numId="107">
    <w:abstractNumId w:val="2"/>
  </w:num>
  <w:num w:numId="108">
    <w:abstractNumId w:val="6"/>
  </w:num>
  <w:num w:numId="109">
    <w:abstractNumId w:val="76"/>
  </w:num>
  <w:num w:numId="110">
    <w:abstractNumId w:val="22"/>
  </w:num>
  <w:num w:numId="111">
    <w:abstractNumId w:val="42"/>
  </w:num>
  <w:num w:numId="112">
    <w:abstractNumId w:val="46"/>
  </w:num>
  <w:num w:numId="113">
    <w:abstractNumId w:val="69"/>
  </w:num>
  <w:num w:numId="114">
    <w:abstractNumId w:val="138"/>
  </w:num>
  <w:num w:numId="115">
    <w:abstractNumId w:val="67"/>
  </w:num>
  <w:num w:numId="116">
    <w:abstractNumId w:val="132"/>
  </w:num>
  <w:num w:numId="117">
    <w:abstractNumId w:val="99"/>
  </w:num>
  <w:num w:numId="118">
    <w:abstractNumId w:val="14"/>
  </w:num>
  <w:num w:numId="119">
    <w:abstractNumId w:val="80"/>
  </w:num>
  <w:num w:numId="120">
    <w:abstractNumId w:val="21"/>
  </w:num>
  <w:num w:numId="121">
    <w:abstractNumId w:val="107"/>
  </w:num>
  <w:num w:numId="122">
    <w:abstractNumId w:val="131"/>
  </w:num>
  <w:num w:numId="123">
    <w:abstractNumId w:val="48"/>
  </w:num>
  <w:num w:numId="124">
    <w:abstractNumId w:val="17"/>
  </w:num>
  <w:num w:numId="125">
    <w:abstractNumId w:val="104"/>
  </w:num>
  <w:num w:numId="126">
    <w:abstractNumId w:val="120"/>
  </w:num>
  <w:num w:numId="127">
    <w:abstractNumId w:val="90"/>
  </w:num>
  <w:num w:numId="128">
    <w:abstractNumId w:val="128"/>
  </w:num>
  <w:num w:numId="129">
    <w:abstractNumId w:val="130"/>
  </w:num>
  <w:num w:numId="130">
    <w:abstractNumId w:val="100"/>
  </w:num>
  <w:num w:numId="131">
    <w:abstractNumId w:val="61"/>
  </w:num>
  <w:num w:numId="132">
    <w:abstractNumId w:val="20"/>
  </w:num>
  <w:num w:numId="133">
    <w:abstractNumId w:val="116"/>
  </w:num>
  <w:num w:numId="134">
    <w:abstractNumId w:val="118"/>
  </w:num>
  <w:num w:numId="135">
    <w:abstractNumId w:val="86"/>
  </w:num>
  <w:num w:numId="136">
    <w:abstractNumId w:val="146"/>
  </w:num>
  <w:num w:numId="137">
    <w:abstractNumId w:val="59"/>
  </w:num>
  <w:num w:numId="138">
    <w:abstractNumId w:val="98"/>
  </w:num>
  <w:num w:numId="139">
    <w:abstractNumId w:val="84"/>
  </w:num>
  <w:num w:numId="140">
    <w:abstractNumId w:val="63"/>
  </w:num>
  <w:num w:numId="141">
    <w:abstractNumId w:val="66"/>
  </w:num>
  <w:num w:numId="142">
    <w:abstractNumId w:val="51"/>
  </w:num>
  <w:num w:numId="143">
    <w:abstractNumId w:val="121"/>
  </w:num>
  <w:num w:numId="144">
    <w:abstractNumId w:val="68"/>
  </w:num>
  <w:num w:numId="145">
    <w:abstractNumId w:val="13"/>
  </w:num>
  <w:num w:numId="146">
    <w:abstractNumId w:val="65"/>
  </w:num>
  <w:num w:numId="147">
    <w:abstractNumId w:val="77"/>
  </w:num>
  <w:num w:numId="148">
    <w:abstractNumId w:val="47"/>
  </w:num>
  <w:num w:numId="149">
    <w:abstractNumId w:val="114"/>
  </w:num>
  <w:num w:numId="150">
    <w:abstractNumId w:val="145"/>
  </w:num>
  <w:num w:numId="151">
    <w:abstractNumId w:val="55"/>
  </w:num>
  <w:num w:numId="152">
    <w:abstractNumId w:val="25"/>
  </w:num>
  <w:num w:numId="153">
    <w:abstractNumId w:val="5"/>
  </w:num>
  <w:num w:numId="154">
    <w:abstractNumId w:val="28"/>
  </w:num>
  <w:num w:numId="155">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hdrShapeDefaults>
    <o:shapelayout v:ext="edit">
      <o:idmap v:ext="edit" data="2"/>
    </o:shapelayout>
  </w:hdrShapeDefaults>
  <w:compat>
    <w:useFELayout/>
    <w:splitPgBreakAndParaMark/>
    <w:compatSetting w:name="compatibilityMode" w:uri="http://schemas.microsoft.com/office/word" w:val="12"/>
  </w:compat>
  <w:rsids>
    <w:rsidRoot w:val="00000000"/>
    <w:rsid w:val="73154F0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30</Pages>
  <Words>2595</Words>
  <Characters>4714</Characters>
  <TotalTime>0</TotalTime>
  <ScaleCrop>false</ScaleCrop>
  <LinksUpToDate>false</LinksUpToDate>
  <CharactersWithSpaces>5191</CharactersWithSpaces>
  <Application>WPS Office_12.1.0.24034_F1E327BC-269C-435d-A152-05C5408002CA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2025-12-28T11:39:00Z</dcterms:created>
  <dc:creator>Apache POI</dc:creator>
  <cp:lastModifiedBy>一缕清风</cp:lastModifiedBy>
  <dcterms:modified xsi:type="dcterms:W3CDTF">2025-12-28T12:06:50Z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eyJoZGlkIjoiNjlhODQ4MjBkOGYwOTMwZGRjODFlOTQwYzQ3M2JiOWEiLCJ1c2VySWQiOiI1NzUzNjA1NDEifQ==</vt:lpwstr>
  </property>
  <property fmtid="{D5CDD505-2E9C-101B-9397-08002B2CF9AE}" pid="3" name="KSOProductBuildVer">
    <vt:lpwstr>2052-12.1.0.24034</vt:lpwstr>
  </property>
  <property fmtid="{D5CDD505-2E9C-101B-9397-08002B2CF9AE}" pid="4" name="ICV">
    <vt:lpwstr>0C6B434F3461411AB520BC4E6C695946_12</vt:lpwstr>
  </property>
</Properties>
</file>